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DE5" w:rsidRPr="008A0EA0" w:rsidRDefault="007E49B6" w:rsidP="00A00E49">
      <w:pPr>
        <w:rPr>
          <w:b/>
          <w:bCs/>
          <w:sz w:val="20"/>
          <w:szCs w:val="20"/>
        </w:rPr>
      </w:pPr>
      <w:r w:rsidRPr="008A0EA0">
        <w:rPr>
          <w:b/>
          <w:bCs/>
          <w:sz w:val="20"/>
          <w:szCs w:val="20"/>
        </w:rPr>
        <w:t xml:space="preserve">     1610009</w:t>
      </w:r>
      <w:r w:rsidR="00C05DE5" w:rsidRPr="008A0EA0">
        <w:rPr>
          <w:b/>
          <w:bCs/>
          <w:noProof/>
          <w:sz w:val="20"/>
          <w:szCs w:val="20"/>
        </w:rPr>
        <w:pict>
          <v:group id="_x0000_s1046" style="position:absolute;left:0;text-align:left;margin-left:-42.55pt;margin-top:3.8pt;width:148.5pt;height:59.25pt;z-index:251657728;mso-position-horizontal-relative:text;mso-position-vertical-relative:text" coordorigin="1155,1170" coordsize="2970,1185">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047" type="#_x0000_t11" style="position:absolute;left:1276;top:1315;width:2625;height:885"/>
            <v:shapetype id="_x0000_t202" coordsize="21600,21600" o:spt="202" path="m,l,21600r21600,l21600,xe">
              <v:stroke joinstyle="miter"/>
              <v:path gradientshapeok="t" o:connecttype="rect"/>
            </v:shapetype>
            <v:shape id="_x0000_s1048" type="#_x0000_t202" style="position:absolute;left:1666;top:1435;width:2070;height:525" filled="f" stroked="f">
              <v:textbox style="mso-next-textbox:#_x0000_s1048">
                <w:txbxContent>
                  <w:p w:rsidR="00EF2FDA" w:rsidRDefault="00EF2FDA" w:rsidP="00C05DE5">
                    <w:pPr>
                      <w:rPr>
                        <w:b/>
                        <w:bCs/>
                        <w:sz w:val="40"/>
                      </w:rPr>
                    </w:pPr>
                    <w:r>
                      <w:rPr>
                        <w:b/>
                        <w:bCs/>
                        <w:sz w:val="40"/>
                      </w:rPr>
                      <w:t xml:space="preserve">   DCG</w:t>
                    </w:r>
                  </w:p>
                </w:txbxContent>
              </v:textbox>
            </v:shape>
            <v:shape id="_x0000_s1049" type="#_x0000_t202" style="position:absolute;left:1155;top:1170;width:510;height:525" filled="f" stroked="f">
              <v:textbox style="mso-next-textbox:#_x0000_s1049">
                <w:txbxContent>
                  <w:p w:rsidR="00EF2FDA" w:rsidRDefault="00EF2FDA" w:rsidP="00C05DE5">
                    <w:pPr>
                      <w:rPr>
                        <w:sz w:val="32"/>
                      </w:rPr>
                    </w:pPr>
                    <w:r>
                      <w:rPr>
                        <w:sz w:val="32"/>
                      </w:rPr>
                      <w:t>●</w:t>
                    </w:r>
                  </w:p>
                </w:txbxContent>
              </v:textbox>
            </v:shape>
            <v:shape id="_x0000_s1050" type="#_x0000_t202" style="position:absolute;left:3600;top:1170;width:525;height:555" filled="f" stroked="f">
              <v:textbox style="mso-next-textbox:#_x0000_s1050">
                <w:txbxContent>
                  <w:p w:rsidR="00EF2FDA" w:rsidRDefault="00EF2FDA" w:rsidP="00C05DE5">
                    <w:pPr>
                      <w:rPr>
                        <w:sz w:val="32"/>
                      </w:rPr>
                    </w:pPr>
                    <w:r>
                      <w:rPr>
                        <w:sz w:val="32"/>
                      </w:rPr>
                      <w:t>●</w:t>
                    </w:r>
                  </w:p>
                </w:txbxContent>
              </v:textbox>
            </v:shape>
            <v:shape id="_x0000_s1051" type="#_x0000_t202" style="position:absolute;left:3600;top:1830;width:480;height:510" filled="f" stroked="f">
              <v:textbox style="mso-next-textbox:#_x0000_s1051">
                <w:txbxContent>
                  <w:p w:rsidR="00EF2FDA" w:rsidRDefault="00EF2FDA" w:rsidP="00C05DE5">
                    <w:pPr>
                      <w:rPr>
                        <w:sz w:val="32"/>
                      </w:rPr>
                    </w:pPr>
                    <w:r>
                      <w:rPr>
                        <w:sz w:val="32"/>
                      </w:rPr>
                      <w:t>●</w:t>
                    </w:r>
                  </w:p>
                </w:txbxContent>
              </v:textbox>
            </v:shape>
            <v:shape id="_x0000_s1052" type="#_x0000_t202" style="position:absolute;left:1170;top:1845;width:495;height:510" filled="f" stroked="f">
              <v:textbox style="mso-next-textbox:#_x0000_s1052">
                <w:txbxContent>
                  <w:p w:rsidR="00EF2FDA" w:rsidRDefault="00EF2FDA" w:rsidP="00C05DE5">
                    <w:pPr>
                      <w:rPr>
                        <w:sz w:val="32"/>
                      </w:rPr>
                    </w:pPr>
                    <w:r>
                      <w:rPr>
                        <w:sz w:val="32"/>
                      </w:rPr>
                      <w:t>●</w:t>
                    </w:r>
                  </w:p>
                </w:txbxContent>
              </v:textbox>
            </v:shape>
            <w10:wrap anchorx="page"/>
          </v:group>
        </w:pict>
      </w:r>
    </w:p>
    <w:p w:rsidR="00C05DE5" w:rsidRPr="008A0EA0" w:rsidRDefault="00C05DE5" w:rsidP="00A00E49">
      <w:pPr>
        <w:pStyle w:val="Titre1"/>
      </w:pPr>
    </w:p>
    <w:p w:rsidR="00C05DE5" w:rsidRPr="008A0EA0" w:rsidRDefault="00C05DE5" w:rsidP="00A00E49">
      <w:pPr>
        <w:pStyle w:val="Titre1"/>
      </w:pPr>
    </w:p>
    <w:p w:rsidR="00C05DE5" w:rsidRPr="008A0EA0" w:rsidRDefault="00C05DE5" w:rsidP="00A00E49">
      <w:pPr>
        <w:jc w:val="center"/>
        <w:rPr>
          <w:sz w:val="28"/>
          <w:szCs w:val="28"/>
        </w:rPr>
      </w:pPr>
    </w:p>
    <w:p w:rsidR="00C05DE5" w:rsidRPr="008A0EA0" w:rsidRDefault="00C05DE5" w:rsidP="00A00E49">
      <w:pPr>
        <w:jc w:val="center"/>
        <w:rPr>
          <w:sz w:val="28"/>
          <w:szCs w:val="28"/>
        </w:rPr>
      </w:pPr>
    </w:p>
    <w:p w:rsidR="00C05DE5" w:rsidRPr="008A0EA0" w:rsidRDefault="00C05DE5" w:rsidP="00A00E49">
      <w:pPr>
        <w:jc w:val="center"/>
        <w:rPr>
          <w:sz w:val="28"/>
          <w:szCs w:val="28"/>
        </w:rPr>
      </w:pPr>
    </w:p>
    <w:p w:rsidR="00FE109E" w:rsidRPr="008A0EA0" w:rsidRDefault="00FE109E" w:rsidP="00A00E49">
      <w:pPr>
        <w:pStyle w:val="Titre"/>
        <w:rPr>
          <w:b/>
          <w:bCs/>
          <w:caps/>
          <w:sz w:val="24"/>
        </w:rPr>
      </w:pPr>
      <w:r w:rsidRPr="008A0EA0">
        <w:rPr>
          <w:b/>
          <w:bCs/>
          <w:caps/>
          <w:sz w:val="24"/>
        </w:rPr>
        <w:t>SESSION 201</w:t>
      </w:r>
      <w:r w:rsidR="00CB7FD9" w:rsidRPr="008A0EA0">
        <w:rPr>
          <w:b/>
          <w:bCs/>
          <w:caps/>
          <w:sz w:val="24"/>
        </w:rPr>
        <w:t>6</w:t>
      </w:r>
    </w:p>
    <w:p w:rsidR="00FE109E" w:rsidRPr="008A0EA0" w:rsidRDefault="00FE109E" w:rsidP="00A00E49">
      <w:pPr>
        <w:spacing w:line="259" w:lineRule="auto"/>
        <w:jc w:val="center"/>
        <w:rPr>
          <w:b/>
          <w:sz w:val="22"/>
        </w:rPr>
      </w:pPr>
    </w:p>
    <w:p w:rsidR="00D035F0" w:rsidRPr="008A0EA0" w:rsidRDefault="00380CE7" w:rsidP="00A00E49">
      <w:pPr>
        <w:pBdr>
          <w:bottom w:val="single" w:sz="6" w:space="1" w:color="auto"/>
        </w:pBdr>
        <w:tabs>
          <w:tab w:val="left" w:pos="8340"/>
        </w:tabs>
        <w:jc w:val="center"/>
        <w:rPr>
          <w:b/>
          <w:caps/>
          <w:sz w:val="32"/>
          <w:szCs w:val="32"/>
        </w:rPr>
      </w:pPr>
      <w:r w:rsidRPr="008A0EA0">
        <w:rPr>
          <w:b/>
          <w:caps/>
          <w:sz w:val="32"/>
          <w:szCs w:val="32"/>
        </w:rPr>
        <w:t>Introduction À</w:t>
      </w:r>
      <w:r w:rsidR="00EE0402" w:rsidRPr="008A0EA0">
        <w:rPr>
          <w:b/>
          <w:caps/>
          <w:sz w:val="32"/>
          <w:szCs w:val="32"/>
        </w:rPr>
        <w:t xml:space="preserve"> la comptabilité</w:t>
      </w:r>
    </w:p>
    <w:p w:rsidR="009F2243" w:rsidRPr="008A0EA0" w:rsidRDefault="009F2243" w:rsidP="00A00E49">
      <w:pPr>
        <w:pBdr>
          <w:bottom w:val="single" w:sz="6" w:space="1" w:color="auto"/>
        </w:pBdr>
        <w:tabs>
          <w:tab w:val="left" w:pos="8340"/>
        </w:tabs>
        <w:jc w:val="center"/>
        <w:rPr>
          <w:b/>
          <w:sz w:val="32"/>
          <w:szCs w:val="32"/>
        </w:rPr>
      </w:pPr>
    </w:p>
    <w:p w:rsidR="00FE109E" w:rsidRPr="008A0EA0" w:rsidRDefault="00FE109E" w:rsidP="00A00E49">
      <w:pPr>
        <w:pBdr>
          <w:bottom w:val="single" w:sz="6" w:space="1" w:color="auto"/>
        </w:pBdr>
        <w:tabs>
          <w:tab w:val="left" w:pos="8340"/>
        </w:tabs>
        <w:spacing w:before="60"/>
        <w:jc w:val="center"/>
        <w:rPr>
          <w:sz w:val="22"/>
        </w:rPr>
      </w:pPr>
      <w:r w:rsidRPr="008A0EA0">
        <w:rPr>
          <w:sz w:val="22"/>
        </w:rPr>
        <w:t xml:space="preserve">Durée de l’épreuve : </w:t>
      </w:r>
      <w:r w:rsidR="00557BEF" w:rsidRPr="008A0EA0">
        <w:rPr>
          <w:sz w:val="22"/>
        </w:rPr>
        <w:t>3</w:t>
      </w:r>
      <w:r w:rsidRPr="008A0EA0">
        <w:rPr>
          <w:sz w:val="22"/>
        </w:rPr>
        <w:t xml:space="preserve"> heures  </w:t>
      </w:r>
      <w:r w:rsidR="00380CE7" w:rsidRPr="008A0EA0">
        <w:rPr>
          <w:sz w:val="22"/>
        </w:rPr>
        <w:t xml:space="preserve">   -     coefficient</w:t>
      </w:r>
      <w:r w:rsidRPr="008A0EA0">
        <w:rPr>
          <w:sz w:val="22"/>
        </w:rPr>
        <w:t xml:space="preserve"> : </w:t>
      </w:r>
      <w:r w:rsidR="00F53C71" w:rsidRPr="008A0EA0">
        <w:rPr>
          <w:sz w:val="22"/>
        </w:rPr>
        <w:t>1</w:t>
      </w:r>
    </w:p>
    <w:p w:rsidR="00BB040F" w:rsidRPr="008A0EA0" w:rsidRDefault="00BB040F" w:rsidP="00A00E49">
      <w:pPr>
        <w:pBdr>
          <w:bottom w:val="single" w:sz="6" w:space="1" w:color="auto"/>
        </w:pBdr>
        <w:tabs>
          <w:tab w:val="left" w:pos="8340"/>
        </w:tabs>
        <w:spacing w:before="60"/>
        <w:jc w:val="center"/>
        <w:rPr>
          <w:sz w:val="22"/>
        </w:rPr>
      </w:pPr>
    </w:p>
    <w:p w:rsidR="00BB040F" w:rsidRPr="008A0EA0" w:rsidRDefault="00BB040F" w:rsidP="00A00E49">
      <w:pPr>
        <w:pStyle w:val="Titre"/>
        <w:jc w:val="both"/>
        <w:rPr>
          <w:sz w:val="22"/>
          <w:szCs w:val="22"/>
        </w:rPr>
      </w:pPr>
    </w:p>
    <w:p w:rsidR="00FE109E" w:rsidRPr="008A0EA0" w:rsidRDefault="00FE109E" w:rsidP="00A00E49">
      <w:pPr>
        <w:pStyle w:val="Titre"/>
        <w:jc w:val="both"/>
        <w:rPr>
          <w:sz w:val="22"/>
          <w:szCs w:val="22"/>
        </w:rPr>
      </w:pPr>
      <w:r w:rsidRPr="008A0EA0">
        <w:rPr>
          <w:sz w:val="22"/>
          <w:szCs w:val="22"/>
        </w:rPr>
        <w:t>Document autorisé :</w:t>
      </w:r>
    </w:p>
    <w:p w:rsidR="00FE109E" w:rsidRPr="008A0EA0" w:rsidRDefault="00FE109E" w:rsidP="00A00E49">
      <w:pPr>
        <w:pStyle w:val="Titre"/>
        <w:jc w:val="both"/>
        <w:rPr>
          <w:b/>
          <w:bCs/>
          <w:sz w:val="22"/>
          <w:szCs w:val="22"/>
        </w:rPr>
      </w:pPr>
      <w:r w:rsidRPr="008A0EA0">
        <w:rPr>
          <w:b/>
          <w:bCs/>
          <w:sz w:val="22"/>
          <w:szCs w:val="22"/>
        </w:rPr>
        <w:t>Liste des comptes du plan comptable général, à l’exclusion de toute autre information.</w:t>
      </w:r>
    </w:p>
    <w:p w:rsidR="00FE109E" w:rsidRPr="008A0EA0" w:rsidRDefault="00FE109E" w:rsidP="00A00E49">
      <w:pPr>
        <w:pStyle w:val="Titre"/>
        <w:ind w:firstLine="284"/>
        <w:jc w:val="both"/>
        <w:rPr>
          <w:b/>
          <w:bCs/>
          <w:sz w:val="10"/>
          <w:szCs w:val="10"/>
        </w:rPr>
      </w:pPr>
    </w:p>
    <w:p w:rsidR="00FE109E" w:rsidRPr="008A0EA0" w:rsidRDefault="00FE109E" w:rsidP="00A00E49">
      <w:pPr>
        <w:pStyle w:val="Titre"/>
        <w:jc w:val="both"/>
        <w:rPr>
          <w:sz w:val="22"/>
          <w:szCs w:val="22"/>
        </w:rPr>
      </w:pPr>
      <w:r w:rsidRPr="008A0EA0">
        <w:rPr>
          <w:sz w:val="22"/>
          <w:szCs w:val="22"/>
        </w:rPr>
        <w:t>Matériel autorisé :</w:t>
      </w:r>
    </w:p>
    <w:p w:rsidR="00FE109E" w:rsidRPr="008A0EA0" w:rsidRDefault="00BB6182" w:rsidP="00A00E49">
      <w:pPr>
        <w:pStyle w:val="Titre"/>
        <w:jc w:val="both"/>
        <w:rPr>
          <w:b/>
          <w:bCs/>
          <w:sz w:val="10"/>
          <w:szCs w:val="10"/>
        </w:rPr>
      </w:pPr>
      <w:r w:rsidRPr="008A0EA0">
        <w:rPr>
          <w:b/>
          <w:bCs/>
          <w:sz w:val="22"/>
          <w:szCs w:val="22"/>
        </w:rPr>
        <w:t>Aucun matériel n’est autorisé. En conséquence, tout usage d’une calculatrice est interdit et constituerait une fraude (le sujet e</w:t>
      </w:r>
      <w:r w:rsidR="000B1F7D" w:rsidRPr="008A0EA0">
        <w:rPr>
          <w:b/>
          <w:bCs/>
          <w:sz w:val="22"/>
          <w:szCs w:val="22"/>
        </w:rPr>
        <w:t>st adapté à cette interdiction).</w:t>
      </w:r>
    </w:p>
    <w:p w:rsidR="00BB6182" w:rsidRPr="008A0EA0" w:rsidRDefault="00BB6182" w:rsidP="00A00E49">
      <w:pPr>
        <w:pStyle w:val="Titre"/>
        <w:jc w:val="both"/>
        <w:rPr>
          <w:sz w:val="22"/>
          <w:szCs w:val="22"/>
        </w:rPr>
      </w:pPr>
    </w:p>
    <w:p w:rsidR="00FE109E" w:rsidRPr="008A0EA0" w:rsidRDefault="00FE109E" w:rsidP="00A00E49">
      <w:pPr>
        <w:pStyle w:val="Titre"/>
        <w:jc w:val="both"/>
        <w:rPr>
          <w:sz w:val="22"/>
          <w:szCs w:val="22"/>
        </w:rPr>
      </w:pPr>
      <w:r w:rsidRPr="008A0EA0">
        <w:rPr>
          <w:sz w:val="22"/>
          <w:szCs w:val="22"/>
        </w:rPr>
        <w:t>Document remis au candidat :</w:t>
      </w:r>
    </w:p>
    <w:p w:rsidR="00FE109E" w:rsidRPr="009F6291" w:rsidRDefault="00BB6182" w:rsidP="00A00E49">
      <w:pPr>
        <w:pStyle w:val="Titre"/>
        <w:jc w:val="both"/>
        <w:rPr>
          <w:b/>
          <w:bCs/>
          <w:sz w:val="22"/>
          <w:szCs w:val="22"/>
        </w:rPr>
      </w:pPr>
      <w:r w:rsidRPr="008A0EA0">
        <w:rPr>
          <w:b/>
          <w:bCs/>
          <w:sz w:val="22"/>
          <w:szCs w:val="22"/>
        </w:rPr>
        <w:t xml:space="preserve">Le sujet comporte </w:t>
      </w:r>
      <w:r w:rsidR="00445F1F" w:rsidRPr="008A0EA0">
        <w:rPr>
          <w:b/>
          <w:bCs/>
          <w:sz w:val="22"/>
          <w:szCs w:val="22"/>
        </w:rPr>
        <w:t>7</w:t>
      </w:r>
      <w:r w:rsidRPr="008A0EA0">
        <w:rPr>
          <w:b/>
          <w:bCs/>
          <w:sz w:val="22"/>
          <w:szCs w:val="22"/>
        </w:rPr>
        <w:t xml:space="preserve"> pages numérotées de 1</w:t>
      </w:r>
      <w:r w:rsidR="00B01D16" w:rsidRPr="008A0EA0">
        <w:rPr>
          <w:b/>
          <w:bCs/>
          <w:sz w:val="22"/>
          <w:szCs w:val="22"/>
        </w:rPr>
        <w:t>/</w:t>
      </w:r>
      <w:r w:rsidR="00445F1F" w:rsidRPr="008A0EA0">
        <w:rPr>
          <w:b/>
          <w:bCs/>
          <w:sz w:val="22"/>
          <w:szCs w:val="22"/>
        </w:rPr>
        <w:t>7</w:t>
      </w:r>
      <w:r w:rsidRPr="00811040">
        <w:rPr>
          <w:b/>
          <w:bCs/>
          <w:sz w:val="22"/>
          <w:szCs w:val="22"/>
        </w:rPr>
        <w:t xml:space="preserve"> à </w:t>
      </w:r>
      <w:r w:rsidR="00445F1F">
        <w:rPr>
          <w:b/>
          <w:bCs/>
          <w:sz w:val="22"/>
          <w:szCs w:val="22"/>
        </w:rPr>
        <w:t>7</w:t>
      </w:r>
      <w:r w:rsidR="00B01D16" w:rsidRPr="00811040">
        <w:rPr>
          <w:b/>
          <w:bCs/>
          <w:sz w:val="22"/>
          <w:szCs w:val="22"/>
        </w:rPr>
        <w:t>/</w:t>
      </w:r>
      <w:r w:rsidR="00445F1F">
        <w:rPr>
          <w:b/>
          <w:bCs/>
          <w:sz w:val="22"/>
          <w:szCs w:val="22"/>
        </w:rPr>
        <w:t>7</w:t>
      </w:r>
      <w:r w:rsidR="00B01D16" w:rsidRPr="00811040">
        <w:rPr>
          <w:b/>
          <w:bCs/>
          <w:sz w:val="22"/>
          <w:szCs w:val="22"/>
        </w:rPr>
        <w:t>.</w:t>
      </w:r>
    </w:p>
    <w:p w:rsidR="00FE109E" w:rsidRPr="009F6291" w:rsidRDefault="00FE109E" w:rsidP="00A00E49">
      <w:pPr>
        <w:pStyle w:val="Titre"/>
        <w:jc w:val="both"/>
        <w:rPr>
          <w:b/>
          <w:bCs/>
          <w:sz w:val="10"/>
          <w:szCs w:val="10"/>
        </w:rPr>
      </w:pPr>
    </w:p>
    <w:p w:rsidR="00BB6182" w:rsidRPr="009F6291" w:rsidRDefault="00BB6182" w:rsidP="00A00E49">
      <w:pPr>
        <w:pStyle w:val="Titre"/>
        <w:pBdr>
          <w:bottom w:val="single" w:sz="4" w:space="1" w:color="auto"/>
        </w:pBdr>
        <w:jc w:val="both"/>
        <w:rPr>
          <w:sz w:val="22"/>
          <w:szCs w:val="22"/>
        </w:rPr>
      </w:pPr>
    </w:p>
    <w:p w:rsidR="00FE109E" w:rsidRPr="00B3072B" w:rsidRDefault="00FE109E" w:rsidP="00A00E49">
      <w:pPr>
        <w:pStyle w:val="Titre"/>
        <w:pBdr>
          <w:bottom w:val="single" w:sz="4" w:space="1" w:color="auto"/>
        </w:pBdr>
        <w:jc w:val="both"/>
        <w:rPr>
          <w:b/>
          <w:sz w:val="22"/>
          <w:szCs w:val="22"/>
        </w:rPr>
      </w:pPr>
      <w:r w:rsidRPr="00B3072B">
        <w:rPr>
          <w:b/>
          <w:sz w:val="22"/>
          <w:szCs w:val="22"/>
        </w:rPr>
        <w:t>Il vous est demandé de vérifier que le sujet est complet dès sa mise à votre disposition.</w:t>
      </w:r>
    </w:p>
    <w:p w:rsidR="00BB040F" w:rsidRPr="009F6291" w:rsidRDefault="00BB040F" w:rsidP="00A00E49">
      <w:pPr>
        <w:pStyle w:val="Titre"/>
        <w:pBdr>
          <w:bottom w:val="single" w:sz="4" w:space="1" w:color="auto"/>
        </w:pBdr>
        <w:jc w:val="both"/>
        <w:rPr>
          <w:sz w:val="22"/>
          <w:szCs w:val="22"/>
        </w:rPr>
      </w:pPr>
    </w:p>
    <w:p w:rsidR="00BB040F" w:rsidRDefault="00BB040F" w:rsidP="00A00E49">
      <w:pPr>
        <w:pStyle w:val="Sous-titre"/>
        <w:spacing w:before="0"/>
        <w:rPr>
          <w:rFonts w:ascii="Times New Roman" w:hAnsi="Times New Roman" w:cs="Times New Roman"/>
          <w:i/>
          <w:iCs/>
        </w:rPr>
      </w:pPr>
    </w:p>
    <w:p w:rsidR="00FE109E" w:rsidRPr="009F6291" w:rsidRDefault="00FE109E" w:rsidP="00A00E49">
      <w:pPr>
        <w:pStyle w:val="Sous-titre"/>
        <w:spacing w:before="0"/>
        <w:rPr>
          <w:rFonts w:ascii="Times New Roman" w:hAnsi="Times New Roman" w:cs="Times New Roman"/>
          <w:i/>
          <w:iCs/>
        </w:rPr>
      </w:pPr>
      <w:r w:rsidRPr="009F6291">
        <w:rPr>
          <w:rFonts w:ascii="Times New Roman" w:hAnsi="Times New Roman" w:cs="Times New Roman"/>
          <w:i/>
          <w:iCs/>
        </w:rPr>
        <w:t>Le suje</w:t>
      </w:r>
      <w:r w:rsidR="006F4551" w:rsidRPr="009F6291">
        <w:rPr>
          <w:rFonts w:ascii="Times New Roman" w:hAnsi="Times New Roman" w:cs="Times New Roman"/>
          <w:i/>
          <w:iCs/>
        </w:rPr>
        <w:t xml:space="preserve">t se présente sous la forme de </w:t>
      </w:r>
      <w:r w:rsidR="00561C1D">
        <w:rPr>
          <w:rFonts w:ascii="Times New Roman" w:hAnsi="Times New Roman" w:cs="Times New Roman"/>
          <w:i/>
          <w:iCs/>
        </w:rPr>
        <w:t>4</w:t>
      </w:r>
      <w:r w:rsidR="00284FD2" w:rsidRPr="009F6291">
        <w:rPr>
          <w:rFonts w:ascii="Times New Roman" w:hAnsi="Times New Roman" w:cs="Times New Roman"/>
          <w:i/>
          <w:iCs/>
        </w:rPr>
        <w:t xml:space="preserve"> </w:t>
      </w:r>
      <w:r w:rsidRPr="009F6291">
        <w:rPr>
          <w:rFonts w:ascii="Times New Roman" w:hAnsi="Times New Roman" w:cs="Times New Roman"/>
          <w:i/>
          <w:iCs/>
        </w:rPr>
        <w:t>dossiers indépendants</w:t>
      </w:r>
    </w:p>
    <w:p w:rsidR="00FE109E" w:rsidRPr="009F6291" w:rsidRDefault="00FE109E" w:rsidP="00A00E49">
      <w:pPr>
        <w:shd w:val="clear" w:color="auto" w:fill="FFFFFF"/>
        <w:tabs>
          <w:tab w:val="right" w:leader="dot" w:pos="10065"/>
        </w:tabs>
        <w:ind w:left="29"/>
        <w:rPr>
          <w:b/>
          <w:bCs/>
          <w:color w:val="000000"/>
          <w:sz w:val="22"/>
        </w:rPr>
      </w:pPr>
      <w:r w:rsidRPr="009F6291">
        <w:rPr>
          <w:b/>
          <w:bCs/>
          <w:color w:val="000000"/>
          <w:sz w:val="22"/>
        </w:rPr>
        <w:t>Page de garde</w:t>
      </w:r>
      <w:r w:rsidRPr="00380CE7">
        <w:rPr>
          <w:bCs/>
          <w:color w:val="000000"/>
          <w:sz w:val="22"/>
        </w:rPr>
        <w:tab/>
        <w:t>page 1</w:t>
      </w:r>
    </w:p>
    <w:p w:rsidR="00FE109E" w:rsidRPr="00380CE7" w:rsidRDefault="00FE109E" w:rsidP="00A00E49">
      <w:pPr>
        <w:shd w:val="clear" w:color="auto" w:fill="FFFFFF"/>
        <w:tabs>
          <w:tab w:val="right" w:leader="dot" w:pos="10065"/>
        </w:tabs>
        <w:ind w:left="29"/>
        <w:rPr>
          <w:bCs/>
          <w:color w:val="000000"/>
          <w:sz w:val="22"/>
        </w:rPr>
      </w:pPr>
      <w:r w:rsidRPr="009F6291">
        <w:rPr>
          <w:b/>
          <w:bCs/>
          <w:color w:val="000000"/>
          <w:sz w:val="22"/>
        </w:rPr>
        <w:t>Présentation du sujet</w:t>
      </w:r>
      <w:r w:rsidRPr="00380CE7">
        <w:rPr>
          <w:bCs/>
          <w:color w:val="000000"/>
          <w:sz w:val="22"/>
        </w:rPr>
        <w:tab/>
        <w:t>page 2</w:t>
      </w:r>
    </w:p>
    <w:p w:rsidR="00FE109E" w:rsidRPr="009F6291" w:rsidRDefault="00FE109E" w:rsidP="00804986">
      <w:pPr>
        <w:shd w:val="clear" w:color="auto" w:fill="FFFFFF"/>
        <w:tabs>
          <w:tab w:val="left" w:pos="1418"/>
          <w:tab w:val="left" w:leader="dot" w:pos="5387"/>
          <w:tab w:val="left" w:pos="6663"/>
          <w:tab w:val="left" w:pos="6804"/>
          <w:tab w:val="right" w:leader="dot" w:pos="10065"/>
        </w:tabs>
        <w:ind w:left="32"/>
        <w:rPr>
          <w:b/>
          <w:bCs/>
          <w:color w:val="000000"/>
          <w:sz w:val="22"/>
        </w:rPr>
      </w:pPr>
      <w:r w:rsidRPr="009F6291">
        <w:rPr>
          <w:b/>
          <w:bCs/>
          <w:color w:val="000000"/>
          <w:sz w:val="22"/>
        </w:rPr>
        <w:t xml:space="preserve">DOSSIER 1 </w:t>
      </w:r>
      <w:r w:rsidR="006F4551" w:rsidRPr="009F6291">
        <w:rPr>
          <w:b/>
          <w:bCs/>
          <w:color w:val="000000"/>
          <w:sz w:val="22"/>
        </w:rPr>
        <w:t>–</w:t>
      </w:r>
      <w:r w:rsidRPr="009F6291">
        <w:rPr>
          <w:b/>
          <w:bCs/>
          <w:color w:val="000000"/>
          <w:sz w:val="22"/>
        </w:rPr>
        <w:t xml:space="preserve"> </w:t>
      </w:r>
      <w:r w:rsidR="008210B7">
        <w:rPr>
          <w:b/>
          <w:bCs/>
          <w:color w:val="000000"/>
          <w:sz w:val="22"/>
        </w:rPr>
        <w:tab/>
      </w:r>
      <w:r w:rsidR="00362DD3">
        <w:rPr>
          <w:noProof/>
          <w:sz w:val="22"/>
        </w:rPr>
        <w:t>D</w:t>
      </w:r>
      <w:r w:rsidR="00063D47" w:rsidRPr="000D0E7B">
        <w:rPr>
          <w:noProof/>
          <w:sz w:val="22"/>
        </w:rPr>
        <w:t xml:space="preserve">roit </w:t>
      </w:r>
      <w:r w:rsidR="006F4551" w:rsidRPr="000D0E7B">
        <w:rPr>
          <w:noProof/>
          <w:sz w:val="22"/>
        </w:rPr>
        <w:t>co</w:t>
      </w:r>
      <w:r w:rsidR="00561C1D" w:rsidRPr="000D0E7B">
        <w:rPr>
          <w:noProof/>
          <w:sz w:val="22"/>
        </w:rPr>
        <w:t>mptable</w:t>
      </w:r>
      <w:r w:rsidR="00362DD3">
        <w:rPr>
          <w:spacing w:val="-15"/>
          <w:sz w:val="22"/>
        </w:rPr>
        <w:t>…………………………………………….</w:t>
      </w:r>
      <w:r w:rsidR="00804986">
        <w:rPr>
          <w:spacing w:val="-15"/>
          <w:sz w:val="22"/>
        </w:rPr>
        <w:tab/>
      </w:r>
      <w:r w:rsidR="00157C8E" w:rsidRPr="009F6291">
        <w:rPr>
          <w:color w:val="000000"/>
          <w:sz w:val="22"/>
        </w:rPr>
        <w:t>(</w:t>
      </w:r>
      <w:r w:rsidR="00AA6B94" w:rsidRPr="009F6291">
        <w:rPr>
          <w:color w:val="000000"/>
          <w:sz w:val="22"/>
        </w:rPr>
        <w:t>2</w:t>
      </w:r>
      <w:r w:rsidR="00157C8E" w:rsidRPr="009F6291">
        <w:rPr>
          <w:color w:val="000000"/>
          <w:sz w:val="22"/>
        </w:rPr>
        <w:t xml:space="preserve"> </w:t>
      </w:r>
      <w:r w:rsidR="00191640" w:rsidRPr="009F6291">
        <w:rPr>
          <w:color w:val="000000"/>
          <w:sz w:val="22"/>
        </w:rPr>
        <w:t>points)</w:t>
      </w:r>
      <w:r w:rsidR="00191640" w:rsidRPr="009F6291">
        <w:rPr>
          <w:color w:val="000000"/>
          <w:sz w:val="22"/>
        </w:rPr>
        <w:tab/>
      </w:r>
      <w:r w:rsidRPr="009F6291">
        <w:rPr>
          <w:color w:val="000000"/>
          <w:sz w:val="22"/>
        </w:rPr>
        <w:t xml:space="preserve">page </w:t>
      </w:r>
      <w:r w:rsidR="00157C8E" w:rsidRPr="009F6291">
        <w:rPr>
          <w:color w:val="000000"/>
          <w:sz w:val="22"/>
        </w:rPr>
        <w:t>2</w:t>
      </w:r>
    </w:p>
    <w:p w:rsidR="00FE109E" w:rsidRDefault="00FE109E" w:rsidP="00804986">
      <w:pPr>
        <w:shd w:val="clear" w:color="auto" w:fill="FFFFFF"/>
        <w:tabs>
          <w:tab w:val="left" w:pos="1418"/>
          <w:tab w:val="left" w:pos="5387"/>
          <w:tab w:val="left" w:pos="6804"/>
          <w:tab w:val="right" w:leader="dot" w:pos="10065"/>
        </w:tabs>
        <w:ind w:left="32"/>
        <w:rPr>
          <w:color w:val="000000"/>
          <w:sz w:val="22"/>
        </w:rPr>
      </w:pPr>
      <w:r w:rsidRPr="009F6291">
        <w:rPr>
          <w:b/>
          <w:bCs/>
          <w:color w:val="000000"/>
          <w:sz w:val="22"/>
        </w:rPr>
        <w:t xml:space="preserve">DOSSIER 2 </w:t>
      </w:r>
      <w:r w:rsidR="006F4551" w:rsidRPr="009F6291">
        <w:rPr>
          <w:spacing w:val="-15"/>
          <w:sz w:val="22"/>
        </w:rPr>
        <w:t>–</w:t>
      </w:r>
      <w:r w:rsidR="002D0B07" w:rsidRPr="009F6291">
        <w:rPr>
          <w:spacing w:val="-15"/>
          <w:sz w:val="22"/>
        </w:rPr>
        <w:t xml:space="preserve"> </w:t>
      </w:r>
      <w:r w:rsidR="008210B7">
        <w:rPr>
          <w:spacing w:val="-15"/>
          <w:sz w:val="22"/>
        </w:rPr>
        <w:tab/>
      </w:r>
      <w:r w:rsidR="006F4551" w:rsidRPr="000D0E7B">
        <w:rPr>
          <w:noProof/>
          <w:sz w:val="22"/>
        </w:rPr>
        <w:t>Opérations courantes</w:t>
      </w:r>
      <w:r w:rsidR="00063D47">
        <w:rPr>
          <w:spacing w:val="-15"/>
          <w:sz w:val="22"/>
        </w:rPr>
        <w:t xml:space="preserve"> </w:t>
      </w:r>
      <w:r w:rsidR="00561C1D">
        <w:rPr>
          <w:spacing w:val="-15"/>
          <w:sz w:val="22"/>
        </w:rPr>
        <w:t xml:space="preserve"> ……………………………………</w:t>
      </w:r>
      <w:r w:rsidR="000D0E7B">
        <w:rPr>
          <w:spacing w:val="-15"/>
          <w:sz w:val="22"/>
        </w:rPr>
        <w:t>…</w:t>
      </w:r>
      <w:r w:rsidR="00D308EC">
        <w:rPr>
          <w:spacing w:val="-15"/>
          <w:sz w:val="22"/>
        </w:rPr>
        <w:t>…</w:t>
      </w:r>
      <w:r w:rsidR="00157C8E" w:rsidRPr="009F6291">
        <w:rPr>
          <w:color w:val="000000"/>
          <w:sz w:val="22"/>
        </w:rPr>
        <w:t>(</w:t>
      </w:r>
      <w:r w:rsidR="00EC5219">
        <w:rPr>
          <w:color w:val="000000"/>
          <w:sz w:val="22"/>
        </w:rPr>
        <w:t>7</w:t>
      </w:r>
      <w:r w:rsidR="006F4551" w:rsidRPr="009F6291">
        <w:rPr>
          <w:color w:val="000000"/>
          <w:sz w:val="22"/>
        </w:rPr>
        <w:t xml:space="preserve"> </w:t>
      </w:r>
      <w:r w:rsidR="00191640" w:rsidRPr="009F6291">
        <w:rPr>
          <w:color w:val="000000"/>
          <w:sz w:val="22"/>
        </w:rPr>
        <w:t>points)</w:t>
      </w:r>
      <w:r w:rsidRPr="009F6291">
        <w:rPr>
          <w:color w:val="000000"/>
          <w:sz w:val="22"/>
        </w:rPr>
        <w:tab/>
        <w:t>page</w:t>
      </w:r>
      <w:r w:rsidRPr="009F6291">
        <w:rPr>
          <w:b/>
          <w:bCs/>
          <w:color w:val="000000"/>
          <w:sz w:val="22"/>
        </w:rPr>
        <w:t xml:space="preserve"> </w:t>
      </w:r>
      <w:r w:rsidR="00445F1F">
        <w:rPr>
          <w:color w:val="000000"/>
          <w:sz w:val="22"/>
        </w:rPr>
        <w:t>3</w:t>
      </w:r>
    </w:p>
    <w:p w:rsidR="00561C1D" w:rsidRPr="00561C1D" w:rsidRDefault="00561C1D" w:rsidP="00804986">
      <w:pPr>
        <w:shd w:val="clear" w:color="auto" w:fill="FFFFFF"/>
        <w:tabs>
          <w:tab w:val="left" w:pos="1418"/>
          <w:tab w:val="left" w:pos="5387"/>
          <w:tab w:val="left" w:pos="6804"/>
          <w:tab w:val="right" w:leader="dot" w:pos="10065"/>
        </w:tabs>
        <w:ind w:left="32"/>
        <w:rPr>
          <w:bCs/>
          <w:color w:val="000000"/>
          <w:sz w:val="22"/>
        </w:rPr>
      </w:pPr>
      <w:r>
        <w:rPr>
          <w:b/>
          <w:bCs/>
          <w:color w:val="000000"/>
          <w:sz w:val="22"/>
        </w:rPr>
        <w:t xml:space="preserve">DOSSIER 3 </w:t>
      </w:r>
      <w:r w:rsidRPr="00561C1D">
        <w:rPr>
          <w:bCs/>
          <w:color w:val="000000"/>
          <w:sz w:val="22"/>
        </w:rPr>
        <w:t xml:space="preserve">– </w:t>
      </w:r>
      <w:r w:rsidR="008210B7">
        <w:rPr>
          <w:bCs/>
          <w:color w:val="000000"/>
          <w:sz w:val="22"/>
        </w:rPr>
        <w:tab/>
      </w:r>
      <w:r w:rsidRPr="000D0E7B">
        <w:rPr>
          <w:noProof/>
          <w:sz w:val="22"/>
        </w:rPr>
        <w:t>Opérations d’investissement</w:t>
      </w:r>
      <w:r w:rsidRPr="00561C1D">
        <w:rPr>
          <w:bCs/>
          <w:color w:val="000000"/>
          <w:sz w:val="22"/>
        </w:rPr>
        <w:t xml:space="preserve"> </w:t>
      </w:r>
      <w:r w:rsidR="00CB7FD9">
        <w:rPr>
          <w:spacing w:val="-15"/>
          <w:sz w:val="22"/>
        </w:rPr>
        <w:t>………………………………</w:t>
      </w:r>
      <w:r w:rsidR="00D308EC">
        <w:rPr>
          <w:spacing w:val="-15"/>
          <w:sz w:val="22"/>
        </w:rPr>
        <w:t>…</w:t>
      </w:r>
      <w:r>
        <w:rPr>
          <w:bCs/>
          <w:color w:val="000000"/>
          <w:sz w:val="22"/>
        </w:rPr>
        <w:t>(</w:t>
      </w:r>
      <w:r w:rsidR="00EC5219">
        <w:rPr>
          <w:bCs/>
          <w:color w:val="000000"/>
          <w:sz w:val="22"/>
        </w:rPr>
        <w:t>3,5</w:t>
      </w:r>
      <w:r>
        <w:rPr>
          <w:bCs/>
          <w:color w:val="000000"/>
          <w:sz w:val="22"/>
        </w:rPr>
        <w:t xml:space="preserve"> points)</w:t>
      </w:r>
      <w:r>
        <w:rPr>
          <w:bCs/>
          <w:color w:val="000000"/>
          <w:sz w:val="22"/>
        </w:rPr>
        <w:tab/>
        <w:t>page 3</w:t>
      </w:r>
    </w:p>
    <w:p w:rsidR="00FE109E" w:rsidRPr="009F6291" w:rsidRDefault="00561C1D" w:rsidP="00804986">
      <w:pPr>
        <w:shd w:val="clear" w:color="auto" w:fill="FFFFFF"/>
        <w:tabs>
          <w:tab w:val="left" w:pos="1418"/>
          <w:tab w:val="left" w:pos="5387"/>
          <w:tab w:val="left" w:pos="6804"/>
          <w:tab w:val="right" w:leader="dot" w:pos="10065"/>
        </w:tabs>
        <w:ind w:left="32"/>
        <w:rPr>
          <w:b/>
          <w:bCs/>
          <w:color w:val="000000"/>
          <w:sz w:val="22"/>
        </w:rPr>
      </w:pPr>
      <w:r>
        <w:rPr>
          <w:b/>
          <w:bCs/>
          <w:color w:val="000000"/>
          <w:sz w:val="22"/>
        </w:rPr>
        <w:t>DOSSIER 4</w:t>
      </w:r>
      <w:r w:rsidR="00FE109E" w:rsidRPr="009F6291">
        <w:rPr>
          <w:b/>
          <w:bCs/>
          <w:color w:val="000000"/>
          <w:sz w:val="22"/>
        </w:rPr>
        <w:t xml:space="preserve"> </w:t>
      </w:r>
      <w:r w:rsidR="006F4551" w:rsidRPr="009F6291">
        <w:rPr>
          <w:b/>
          <w:bCs/>
          <w:color w:val="000000"/>
          <w:sz w:val="22"/>
        </w:rPr>
        <w:t>–</w:t>
      </w:r>
      <w:r w:rsidR="00FE109E" w:rsidRPr="009F6291">
        <w:rPr>
          <w:b/>
          <w:bCs/>
          <w:color w:val="000000"/>
          <w:sz w:val="22"/>
        </w:rPr>
        <w:t xml:space="preserve"> </w:t>
      </w:r>
      <w:r w:rsidR="008210B7">
        <w:rPr>
          <w:b/>
          <w:bCs/>
          <w:color w:val="000000"/>
          <w:sz w:val="22"/>
        </w:rPr>
        <w:tab/>
      </w:r>
      <w:r w:rsidR="006F4551" w:rsidRPr="000D0E7B">
        <w:rPr>
          <w:noProof/>
          <w:sz w:val="22"/>
        </w:rPr>
        <w:t>Opérations d’inventaire</w:t>
      </w:r>
      <w:r>
        <w:rPr>
          <w:spacing w:val="-15"/>
          <w:sz w:val="22"/>
        </w:rPr>
        <w:t>……………………………………</w:t>
      </w:r>
      <w:r w:rsidR="00D308EC">
        <w:rPr>
          <w:spacing w:val="-15"/>
          <w:sz w:val="22"/>
        </w:rPr>
        <w:t>….</w:t>
      </w:r>
      <w:r w:rsidR="00FE109E" w:rsidRPr="009F6291">
        <w:rPr>
          <w:color w:val="000000"/>
          <w:sz w:val="22"/>
        </w:rPr>
        <w:t>(</w:t>
      </w:r>
      <w:r w:rsidR="005C2CE4">
        <w:rPr>
          <w:color w:val="000000"/>
          <w:sz w:val="22"/>
        </w:rPr>
        <w:t>7</w:t>
      </w:r>
      <w:r w:rsidR="00EC5219">
        <w:rPr>
          <w:color w:val="000000"/>
          <w:sz w:val="22"/>
        </w:rPr>
        <w:t>,5</w:t>
      </w:r>
      <w:r w:rsidR="006F4551" w:rsidRPr="009F6291">
        <w:rPr>
          <w:color w:val="000000"/>
          <w:sz w:val="22"/>
        </w:rPr>
        <w:t xml:space="preserve"> </w:t>
      </w:r>
      <w:r w:rsidR="00191640" w:rsidRPr="009F6291">
        <w:rPr>
          <w:color w:val="000000"/>
          <w:sz w:val="22"/>
        </w:rPr>
        <w:t>points)</w:t>
      </w:r>
      <w:r w:rsidR="00191640" w:rsidRPr="009F6291">
        <w:rPr>
          <w:color w:val="000000"/>
          <w:sz w:val="22"/>
        </w:rPr>
        <w:tab/>
      </w:r>
      <w:r w:rsidR="00FE109E" w:rsidRPr="009F6291">
        <w:rPr>
          <w:color w:val="000000"/>
          <w:sz w:val="22"/>
        </w:rPr>
        <w:t>page</w:t>
      </w:r>
      <w:r w:rsidR="00FE109E" w:rsidRPr="009F6291">
        <w:rPr>
          <w:b/>
          <w:bCs/>
          <w:color w:val="000000"/>
          <w:sz w:val="22"/>
        </w:rPr>
        <w:t xml:space="preserve"> </w:t>
      </w:r>
      <w:r w:rsidR="007F79C3" w:rsidRPr="009F6291">
        <w:rPr>
          <w:color w:val="000000"/>
          <w:sz w:val="22"/>
        </w:rPr>
        <w:t>4</w:t>
      </w:r>
    </w:p>
    <w:p w:rsidR="00FE109E" w:rsidRPr="009F6291" w:rsidRDefault="00FE109E" w:rsidP="00A00E49">
      <w:pPr>
        <w:shd w:val="clear" w:color="auto" w:fill="FFFFFF"/>
        <w:jc w:val="center"/>
        <w:rPr>
          <w:b/>
          <w:bCs/>
          <w:color w:val="000000"/>
          <w:spacing w:val="-7"/>
          <w:sz w:val="22"/>
        </w:rPr>
      </w:pPr>
      <w:r w:rsidRPr="009F6291">
        <w:rPr>
          <w:b/>
          <w:bCs/>
          <w:color w:val="000000"/>
          <w:spacing w:val="-7"/>
          <w:sz w:val="22"/>
        </w:rPr>
        <w:t>______________________________________________________________________________________________</w:t>
      </w:r>
    </w:p>
    <w:p w:rsidR="00BB040F" w:rsidRDefault="00BB040F" w:rsidP="00A00E49">
      <w:pPr>
        <w:shd w:val="clear" w:color="auto" w:fill="FFFFFF"/>
        <w:jc w:val="center"/>
        <w:rPr>
          <w:b/>
          <w:i/>
          <w:iCs/>
          <w:color w:val="000000"/>
          <w:spacing w:val="-7"/>
          <w:sz w:val="22"/>
        </w:rPr>
      </w:pPr>
    </w:p>
    <w:p w:rsidR="00FE109E" w:rsidRPr="009F6291" w:rsidRDefault="00FE109E" w:rsidP="00A00E49">
      <w:pPr>
        <w:shd w:val="clear" w:color="auto" w:fill="FFFFFF"/>
        <w:jc w:val="center"/>
        <w:rPr>
          <w:b/>
          <w:i/>
          <w:iCs/>
          <w:color w:val="000000"/>
          <w:spacing w:val="-7"/>
          <w:sz w:val="22"/>
        </w:rPr>
      </w:pPr>
      <w:r w:rsidRPr="009F6291">
        <w:rPr>
          <w:b/>
          <w:i/>
          <w:iCs/>
          <w:color w:val="000000"/>
          <w:spacing w:val="-7"/>
          <w:sz w:val="22"/>
        </w:rPr>
        <w:t>Le sujet comporte les annexes suivantes</w:t>
      </w:r>
    </w:p>
    <w:p w:rsidR="002D0B07" w:rsidRPr="009F6291" w:rsidRDefault="002D0B07" w:rsidP="00A00E49"/>
    <w:p w:rsidR="00FE109E" w:rsidRPr="004B0FA5" w:rsidRDefault="006F4551" w:rsidP="004B0FA5">
      <w:pPr>
        <w:tabs>
          <w:tab w:val="left" w:pos="284"/>
          <w:tab w:val="left" w:pos="709"/>
          <w:tab w:val="right" w:leader="dot" w:pos="10065"/>
        </w:tabs>
        <w:rPr>
          <w:b/>
          <w:spacing w:val="-1"/>
          <w:sz w:val="22"/>
        </w:rPr>
      </w:pPr>
      <w:r w:rsidRPr="004B0FA5">
        <w:rPr>
          <w:b/>
          <w:spacing w:val="-1"/>
          <w:sz w:val="22"/>
        </w:rPr>
        <w:t>DOSSIER 2</w:t>
      </w:r>
    </w:p>
    <w:p w:rsidR="00FE109E" w:rsidRPr="009F6291" w:rsidRDefault="00FE109E" w:rsidP="000D0E7B">
      <w:pPr>
        <w:tabs>
          <w:tab w:val="left" w:pos="284"/>
          <w:tab w:val="left" w:pos="709"/>
          <w:tab w:val="left" w:pos="1418"/>
          <w:tab w:val="right" w:leader="dot" w:pos="10065"/>
        </w:tabs>
        <w:ind w:firstLine="284"/>
        <w:rPr>
          <w:sz w:val="22"/>
        </w:rPr>
      </w:pPr>
      <w:r w:rsidRPr="000D0E7B">
        <w:rPr>
          <w:noProof/>
          <w:sz w:val="22"/>
        </w:rPr>
        <w:t>Annexe 1 </w:t>
      </w:r>
      <w:r w:rsidR="000B1F7D" w:rsidRPr="000D0E7B">
        <w:rPr>
          <w:noProof/>
          <w:sz w:val="22"/>
        </w:rPr>
        <w:t>-</w:t>
      </w:r>
      <w:r w:rsidRPr="000D0E7B">
        <w:rPr>
          <w:noProof/>
          <w:sz w:val="22"/>
        </w:rPr>
        <w:t xml:space="preserve"> </w:t>
      </w:r>
      <w:r w:rsidR="000D0E7B">
        <w:rPr>
          <w:noProof/>
          <w:sz w:val="22"/>
        </w:rPr>
        <w:tab/>
      </w:r>
      <w:r w:rsidR="00063D47" w:rsidRPr="000D0E7B">
        <w:rPr>
          <w:noProof/>
          <w:sz w:val="22"/>
        </w:rPr>
        <w:t>Extrait des opérations de la S</w:t>
      </w:r>
      <w:r w:rsidR="008A4078">
        <w:rPr>
          <w:noProof/>
          <w:sz w:val="22"/>
        </w:rPr>
        <w:t>AS KERME</w:t>
      </w:r>
      <w:r w:rsidR="00380CE7">
        <w:rPr>
          <w:noProof/>
          <w:sz w:val="22"/>
        </w:rPr>
        <w:t>N</w:t>
      </w:r>
      <w:r w:rsidR="008A4078">
        <w:rPr>
          <w:noProof/>
          <w:sz w:val="22"/>
        </w:rPr>
        <w:t>BEL</w:t>
      </w:r>
      <w:r w:rsidR="00063D47" w:rsidRPr="000D0E7B">
        <w:rPr>
          <w:noProof/>
          <w:sz w:val="22"/>
        </w:rPr>
        <w:t xml:space="preserve"> pour le mois de </w:t>
      </w:r>
      <w:r w:rsidR="008A4078">
        <w:rPr>
          <w:noProof/>
          <w:sz w:val="22"/>
        </w:rPr>
        <w:t>décembre 2015</w:t>
      </w:r>
      <w:r w:rsidR="00191640" w:rsidRPr="009F6291">
        <w:rPr>
          <w:spacing w:val="-1"/>
          <w:sz w:val="22"/>
        </w:rPr>
        <w:tab/>
      </w:r>
      <w:r w:rsidRPr="009F6291">
        <w:rPr>
          <w:sz w:val="22"/>
        </w:rPr>
        <w:t xml:space="preserve">page </w:t>
      </w:r>
      <w:r w:rsidR="00445F1F">
        <w:rPr>
          <w:sz w:val="22"/>
        </w:rPr>
        <w:t>5</w:t>
      </w:r>
    </w:p>
    <w:p w:rsidR="00561C1D" w:rsidRDefault="00DD36CD" w:rsidP="00341C3C">
      <w:pPr>
        <w:tabs>
          <w:tab w:val="left" w:pos="284"/>
          <w:tab w:val="left" w:pos="709"/>
          <w:tab w:val="left" w:pos="1418"/>
          <w:tab w:val="right" w:leader="dot" w:pos="10065"/>
        </w:tabs>
        <w:rPr>
          <w:spacing w:val="-15"/>
          <w:sz w:val="22"/>
        </w:rPr>
      </w:pPr>
      <w:r>
        <w:rPr>
          <w:spacing w:val="-15"/>
          <w:sz w:val="22"/>
        </w:rPr>
        <w:tab/>
      </w:r>
      <w:r>
        <w:rPr>
          <w:spacing w:val="-15"/>
          <w:sz w:val="22"/>
        </w:rPr>
        <w:tab/>
      </w:r>
    </w:p>
    <w:p w:rsidR="00561C1D" w:rsidRPr="00805F41" w:rsidRDefault="00561C1D" w:rsidP="00561C1D">
      <w:pPr>
        <w:tabs>
          <w:tab w:val="left" w:pos="284"/>
          <w:tab w:val="left" w:pos="709"/>
          <w:tab w:val="right" w:leader="dot" w:pos="10065"/>
        </w:tabs>
        <w:rPr>
          <w:b/>
          <w:spacing w:val="-1"/>
          <w:sz w:val="22"/>
        </w:rPr>
      </w:pPr>
      <w:r w:rsidRPr="00805F41">
        <w:rPr>
          <w:b/>
          <w:spacing w:val="-1"/>
          <w:sz w:val="22"/>
        </w:rPr>
        <w:t>DOSSIER 3</w:t>
      </w:r>
    </w:p>
    <w:p w:rsidR="006F4551" w:rsidRPr="00805F41" w:rsidRDefault="00561C1D" w:rsidP="000D0E7B">
      <w:pPr>
        <w:tabs>
          <w:tab w:val="left" w:pos="284"/>
          <w:tab w:val="left" w:pos="709"/>
          <w:tab w:val="left" w:pos="1418"/>
          <w:tab w:val="right" w:leader="dot" w:pos="10065"/>
        </w:tabs>
        <w:rPr>
          <w:sz w:val="22"/>
        </w:rPr>
      </w:pPr>
      <w:r w:rsidRPr="00805F41">
        <w:rPr>
          <w:spacing w:val="-15"/>
          <w:sz w:val="22"/>
        </w:rPr>
        <w:tab/>
      </w:r>
      <w:r w:rsidR="006F4551" w:rsidRPr="00805F41">
        <w:rPr>
          <w:noProof/>
          <w:sz w:val="22"/>
        </w:rPr>
        <w:t xml:space="preserve">Annexe </w:t>
      </w:r>
      <w:r w:rsidR="00651DD6">
        <w:rPr>
          <w:noProof/>
          <w:sz w:val="22"/>
        </w:rPr>
        <w:t>2</w:t>
      </w:r>
      <w:r w:rsidR="006F4551" w:rsidRPr="00805F41">
        <w:rPr>
          <w:noProof/>
          <w:sz w:val="22"/>
        </w:rPr>
        <w:t xml:space="preserve"> -</w:t>
      </w:r>
      <w:r w:rsidR="00063D47" w:rsidRPr="00805F41">
        <w:rPr>
          <w:noProof/>
          <w:sz w:val="22"/>
        </w:rPr>
        <w:t xml:space="preserve"> </w:t>
      </w:r>
      <w:r w:rsidR="000D0E7B" w:rsidRPr="00805F41">
        <w:rPr>
          <w:noProof/>
          <w:sz w:val="22"/>
        </w:rPr>
        <w:tab/>
      </w:r>
      <w:r w:rsidR="00063D47" w:rsidRPr="00805F41">
        <w:rPr>
          <w:noProof/>
          <w:sz w:val="22"/>
        </w:rPr>
        <w:t xml:space="preserve">Informations concernant </w:t>
      </w:r>
      <w:r w:rsidR="00805F41">
        <w:rPr>
          <w:noProof/>
          <w:sz w:val="22"/>
        </w:rPr>
        <w:t>l</w:t>
      </w:r>
      <w:r w:rsidR="00445F1F">
        <w:rPr>
          <w:noProof/>
          <w:sz w:val="22"/>
        </w:rPr>
        <w:t>’acquisition du food-truck</w:t>
      </w:r>
      <w:r w:rsidR="006F4551" w:rsidRPr="00805F41">
        <w:rPr>
          <w:spacing w:val="-15"/>
          <w:sz w:val="22"/>
        </w:rPr>
        <w:tab/>
      </w:r>
      <w:r w:rsidR="006F4551" w:rsidRPr="00805F41">
        <w:rPr>
          <w:sz w:val="22"/>
        </w:rPr>
        <w:t>page</w:t>
      </w:r>
      <w:r w:rsidR="00B01D16" w:rsidRPr="00805F41">
        <w:rPr>
          <w:sz w:val="22"/>
        </w:rPr>
        <w:t xml:space="preserve"> </w:t>
      </w:r>
      <w:r w:rsidR="00445F1F">
        <w:rPr>
          <w:sz w:val="22"/>
        </w:rPr>
        <w:t>6</w:t>
      </w:r>
    </w:p>
    <w:p w:rsidR="00063D47" w:rsidRPr="00805F41" w:rsidRDefault="00DD36CD" w:rsidP="000D0E7B">
      <w:pPr>
        <w:tabs>
          <w:tab w:val="left" w:pos="284"/>
          <w:tab w:val="left" w:pos="709"/>
          <w:tab w:val="left" w:pos="1418"/>
          <w:tab w:val="right" w:leader="dot" w:pos="10065"/>
        </w:tabs>
        <w:rPr>
          <w:sz w:val="22"/>
        </w:rPr>
      </w:pPr>
      <w:r w:rsidRPr="00805F41">
        <w:rPr>
          <w:spacing w:val="-15"/>
          <w:sz w:val="22"/>
        </w:rPr>
        <w:tab/>
      </w:r>
      <w:r w:rsidRPr="00805F41">
        <w:rPr>
          <w:noProof/>
          <w:sz w:val="22"/>
        </w:rPr>
        <w:t xml:space="preserve">Annexe </w:t>
      </w:r>
      <w:r w:rsidR="00651DD6">
        <w:rPr>
          <w:noProof/>
          <w:sz w:val="22"/>
        </w:rPr>
        <w:t>3</w:t>
      </w:r>
      <w:r w:rsidR="008210B7" w:rsidRPr="00805F41">
        <w:rPr>
          <w:noProof/>
          <w:sz w:val="22"/>
        </w:rPr>
        <w:t xml:space="preserve"> </w:t>
      </w:r>
      <w:r w:rsidRPr="00805F41">
        <w:rPr>
          <w:noProof/>
          <w:sz w:val="22"/>
        </w:rPr>
        <w:t>-</w:t>
      </w:r>
      <w:r w:rsidRPr="00805F41">
        <w:rPr>
          <w:noProof/>
          <w:sz w:val="22"/>
        </w:rPr>
        <w:tab/>
      </w:r>
      <w:r w:rsidR="00063D47" w:rsidRPr="00805F41">
        <w:rPr>
          <w:noProof/>
          <w:sz w:val="22"/>
        </w:rPr>
        <w:t xml:space="preserve">Informations concernant </w:t>
      </w:r>
      <w:r w:rsidR="00445F1F">
        <w:rPr>
          <w:noProof/>
          <w:sz w:val="22"/>
        </w:rPr>
        <w:t xml:space="preserve">la construction de l’auvent </w:t>
      </w:r>
      <w:r w:rsidR="00B01D16" w:rsidRPr="00805F41">
        <w:rPr>
          <w:spacing w:val="-15"/>
          <w:sz w:val="22"/>
        </w:rPr>
        <w:tab/>
      </w:r>
      <w:r w:rsidR="00B01D16" w:rsidRPr="00805F41">
        <w:rPr>
          <w:sz w:val="22"/>
        </w:rPr>
        <w:t xml:space="preserve">page </w:t>
      </w:r>
      <w:r w:rsidR="00445F1F">
        <w:rPr>
          <w:sz w:val="22"/>
        </w:rPr>
        <w:t>6</w:t>
      </w:r>
    </w:p>
    <w:p w:rsidR="00B01D16" w:rsidRPr="00805F41" w:rsidRDefault="00063D47" w:rsidP="00B01D16">
      <w:pPr>
        <w:pStyle w:val="Titre7"/>
        <w:tabs>
          <w:tab w:val="clear" w:pos="9356"/>
          <w:tab w:val="right" w:pos="10065"/>
        </w:tabs>
        <w:rPr>
          <w:spacing w:val="-15"/>
        </w:rPr>
      </w:pPr>
      <w:r w:rsidRPr="00805F41">
        <w:t xml:space="preserve">     </w:t>
      </w:r>
    </w:p>
    <w:p w:rsidR="00B01D16" w:rsidRPr="00805F41" w:rsidRDefault="00B01D16" w:rsidP="00B01D16">
      <w:pPr>
        <w:tabs>
          <w:tab w:val="left" w:pos="284"/>
          <w:tab w:val="left" w:pos="709"/>
          <w:tab w:val="right" w:leader="dot" w:pos="10065"/>
        </w:tabs>
        <w:rPr>
          <w:b/>
          <w:spacing w:val="-1"/>
          <w:sz w:val="22"/>
        </w:rPr>
      </w:pPr>
      <w:r w:rsidRPr="00805F41">
        <w:rPr>
          <w:b/>
          <w:spacing w:val="-1"/>
          <w:sz w:val="22"/>
        </w:rPr>
        <w:t xml:space="preserve">DOSSIER </w:t>
      </w:r>
      <w:r w:rsidR="00561C1D" w:rsidRPr="00805F41">
        <w:rPr>
          <w:b/>
          <w:spacing w:val="-1"/>
          <w:sz w:val="22"/>
        </w:rPr>
        <w:t>4</w:t>
      </w:r>
    </w:p>
    <w:p w:rsidR="00063D47" w:rsidRPr="00805F41" w:rsidRDefault="00651DD6" w:rsidP="000C3F98">
      <w:pPr>
        <w:tabs>
          <w:tab w:val="left" w:pos="284"/>
          <w:tab w:val="left" w:pos="709"/>
          <w:tab w:val="left" w:pos="1418"/>
          <w:tab w:val="right" w:leader="dot" w:pos="10065"/>
        </w:tabs>
        <w:rPr>
          <w:spacing w:val="-15"/>
          <w:sz w:val="22"/>
        </w:rPr>
      </w:pPr>
      <w:r>
        <w:rPr>
          <w:spacing w:val="-15"/>
          <w:sz w:val="22"/>
        </w:rPr>
        <w:tab/>
      </w:r>
      <w:r w:rsidR="00445F1F">
        <w:rPr>
          <w:noProof/>
          <w:sz w:val="22"/>
        </w:rPr>
        <w:t>Annexe 4</w:t>
      </w:r>
      <w:r w:rsidR="00063D47" w:rsidRPr="00805F41">
        <w:rPr>
          <w:noProof/>
          <w:sz w:val="22"/>
        </w:rPr>
        <w:t xml:space="preserve"> - </w:t>
      </w:r>
      <w:r w:rsidR="000D0E7B" w:rsidRPr="00805F41">
        <w:rPr>
          <w:noProof/>
          <w:sz w:val="22"/>
        </w:rPr>
        <w:tab/>
      </w:r>
      <w:r>
        <w:rPr>
          <w:noProof/>
          <w:sz w:val="22"/>
        </w:rPr>
        <w:t>Extrait de la balance avant inventa</w:t>
      </w:r>
      <w:r w:rsidR="00445F1F">
        <w:rPr>
          <w:noProof/>
          <w:sz w:val="22"/>
        </w:rPr>
        <w:t>ire de la SAS KERME</w:t>
      </w:r>
      <w:r w:rsidR="00380CE7">
        <w:rPr>
          <w:noProof/>
          <w:sz w:val="22"/>
        </w:rPr>
        <w:t>N</w:t>
      </w:r>
      <w:r w:rsidR="00445F1F">
        <w:rPr>
          <w:noProof/>
          <w:sz w:val="22"/>
        </w:rPr>
        <w:t xml:space="preserve">BEL au 31 décembre </w:t>
      </w:r>
      <w:r>
        <w:rPr>
          <w:noProof/>
          <w:sz w:val="22"/>
        </w:rPr>
        <w:t>2015</w:t>
      </w:r>
      <w:r w:rsidR="008210B7" w:rsidRPr="00805F41">
        <w:rPr>
          <w:spacing w:val="-15"/>
          <w:sz w:val="22"/>
        </w:rPr>
        <w:tab/>
      </w:r>
      <w:r w:rsidR="008210B7" w:rsidRPr="00805F41">
        <w:rPr>
          <w:sz w:val="22"/>
        </w:rPr>
        <w:t>page</w:t>
      </w:r>
      <w:r w:rsidR="00B55473">
        <w:rPr>
          <w:sz w:val="22"/>
        </w:rPr>
        <w:t xml:space="preserve"> 7</w:t>
      </w:r>
    </w:p>
    <w:p w:rsidR="00FE109E" w:rsidRDefault="00B01D16" w:rsidP="00651DD6">
      <w:pPr>
        <w:tabs>
          <w:tab w:val="left" w:pos="284"/>
          <w:tab w:val="left" w:pos="709"/>
          <w:tab w:val="left" w:pos="1418"/>
          <w:tab w:val="right" w:leader="dot" w:pos="10065"/>
        </w:tabs>
        <w:rPr>
          <w:sz w:val="22"/>
        </w:rPr>
      </w:pPr>
      <w:r w:rsidRPr="00805F41">
        <w:rPr>
          <w:spacing w:val="-15"/>
          <w:sz w:val="22"/>
        </w:rPr>
        <w:tab/>
      </w:r>
      <w:r w:rsidR="00445F1F">
        <w:rPr>
          <w:noProof/>
          <w:sz w:val="22"/>
        </w:rPr>
        <w:t>Annexe 5</w:t>
      </w:r>
      <w:r w:rsidR="00063D47" w:rsidRPr="00805F41">
        <w:rPr>
          <w:noProof/>
          <w:sz w:val="22"/>
        </w:rPr>
        <w:t xml:space="preserve"> </w:t>
      </w:r>
      <w:r w:rsidR="00D17B22" w:rsidRPr="00805F41">
        <w:rPr>
          <w:noProof/>
          <w:sz w:val="22"/>
        </w:rPr>
        <w:t>-</w:t>
      </w:r>
      <w:r w:rsidR="00063D47" w:rsidRPr="00805F41">
        <w:rPr>
          <w:noProof/>
          <w:sz w:val="22"/>
        </w:rPr>
        <w:t xml:space="preserve"> </w:t>
      </w:r>
      <w:r w:rsidR="000D0E7B" w:rsidRPr="00805F41">
        <w:rPr>
          <w:noProof/>
          <w:sz w:val="22"/>
        </w:rPr>
        <w:tab/>
      </w:r>
      <w:r w:rsidRPr="00805F41">
        <w:rPr>
          <w:noProof/>
          <w:sz w:val="22"/>
        </w:rPr>
        <w:t xml:space="preserve">Régularisations diverses </w:t>
      </w:r>
      <w:r w:rsidR="00063D47" w:rsidRPr="00805F41">
        <w:rPr>
          <w:noProof/>
          <w:sz w:val="22"/>
        </w:rPr>
        <w:t xml:space="preserve">concernant la </w:t>
      </w:r>
      <w:r w:rsidR="00651DD6">
        <w:rPr>
          <w:noProof/>
          <w:sz w:val="22"/>
        </w:rPr>
        <w:t>SAS KERME</w:t>
      </w:r>
      <w:r w:rsidR="00380CE7">
        <w:rPr>
          <w:noProof/>
          <w:sz w:val="22"/>
        </w:rPr>
        <w:t>N</w:t>
      </w:r>
      <w:r w:rsidR="00651DD6">
        <w:rPr>
          <w:noProof/>
          <w:sz w:val="22"/>
        </w:rPr>
        <w:t xml:space="preserve">BEL </w:t>
      </w:r>
      <w:r w:rsidR="00445F1F">
        <w:rPr>
          <w:noProof/>
          <w:sz w:val="22"/>
        </w:rPr>
        <w:t xml:space="preserve">au 31 décembre </w:t>
      </w:r>
      <w:r w:rsidR="00063D47" w:rsidRPr="00805F41">
        <w:rPr>
          <w:noProof/>
          <w:sz w:val="22"/>
        </w:rPr>
        <w:t>201</w:t>
      </w:r>
      <w:r w:rsidR="00651DD6">
        <w:rPr>
          <w:noProof/>
          <w:sz w:val="22"/>
        </w:rPr>
        <w:t>5</w:t>
      </w:r>
      <w:r w:rsidRPr="00805F41">
        <w:rPr>
          <w:spacing w:val="-15"/>
          <w:sz w:val="22"/>
        </w:rPr>
        <w:tab/>
        <w:t xml:space="preserve"> </w:t>
      </w:r>
      <w:r w:rsidRPr="00805F41">
        <w:rPr>
          <w:sz w:val="22"/>
        </w:rPr>
        <w:t xml:space="preserve">page </w:t>
      </w:r>
      <w:r w:rsidR="00445F1F">
        <w:rPr>
          <w:sz w:val="22"/>
        </w:rPr>
        <w:t>7</w:t>
      </w:r>
    </w:p>
    <w:p w:rsidR="00651DD6" w:rsidRPr="009F6291" w:rsidRDefault="00651DD6" w:rsidP="00651DD6">
      <w:pPr>
        <w:tabs>
          <w:tab w:val="left" w:pos="284"/>
          <w:tab w:val="left" w:pos="709"/>
          <w:tab w:val="left" w:pos="1418"/>
          <w:tab w:val="right" w:leader="dot" w:pos="10065"/>
        </w:tabs>
        <w:rPr>
          <w:b/>
          <w:bCs/>
          <w:sz w:val="16"/>
          <w:szCs w:val="16"/>
        </w:rPr>
      </w:pPr>
    </w:p>
    <w:p w:rsidR="00FE109E" w:rsidRDefault="00FE109E" w:rsidP="00A00E49">
      <w:pPr>
        <w:shd w:val="clear" w:color="auto" w:fill="FFFFFF"/>
        <w:ind w:right="170"/>
        <w:rPr>
          <w:b/>
          <w:bCs/>
          <w:color w:val="000000"/>
          <w:spacing w:val="-5"/>
          <w:sz w:val="10"/>
          <w:szCs w:val="10"/>
        </w:rPr>
      </w:pPr>
    </w:p>
    <w:p w:rsidR="00C05DE5" w:rsidRDefault="00C05DE5" w:rsidP="00A00E49">
      <w:pPr>
        <w:shd w:val="clear" w:color="auto" w:fill="FFFFFF"/>
        <w:ind w:right="170"/>
        <w:rPr>
          <w:b/>
          <w:bCs/>
          <w:color w:val="000000"/>
          <w:spacing w:val="-5"/>
          <w:sz w:val="10"/>
          <w:szCs w:val="10"/>
        </w:rPr>
      </w:pPr>
    </w:p>
    <w:p w:rsidR="00FE109E" w:rsidRDefault="00FE109E" w:rsidP="00A00E49">
      <w:pPr>
        <w:shd w:val="clear" w:color="auto" w:fill="FFFFFF"/>
        <w:rPr>
          <w:b/>
          <w:bCs/>
          <w:color w:val="000000"/>
          <w:spacing w:val="-5"/>
          <w:sz w:val="10"/>
          <w:szCs w:val="10"/>
        </w:rPr>
      </w:pPr>
    </w:p>
    <w:p w:rsidR="00FE109E" w:rsidRDefault="00FE109E" w:rsidP="00A00E49">
      <w:pPr>
        <w:pStyle w:val="Titre"/>
        <w:pBdr>
          <w:top w:val="single" w:sz="4" w:space="1" w:color="auto"/>
          <w:left w:val="single" w:sz="4" w:space="4" w:color="auto"/>
          <w:bottom w:val="single" w:sz="4" w:space="1" w:color="auto"/>
          <w:right w:val="single" w:sz="4" w:space="4" w:color="auto"/>
        </w:pBdr>
        <w:shd w:val="clear" w:color="auto" w:fill="FFFFFF"/>
        <w:rPr>
          <w:b/>
          <w:bCs/>
          <w:sz w:val="22"/>
          <w:szCs w:val="22"/>
          <w:u w:val="single"/>
        </w:rPr>
      </w:pPr>
      <w:r>
        <w:rPr>
          <w:b/>
          <w:bCs/>
          <w:sz w:val="22"/>
          <w:szCs w:val="22"/>
          <w:u w:val="single"/>
        </w:rPr>
        <w:t>AVERTISSEMENT</w:t>
      </w:r>
    </w:p>
    <w:p w:rsidR="004B1EEE" w:rsidRDefault="00FE109E" w:rsidP="00A00E49">
      <w:pPr>
        <w:pStyle w:val="Titre"/>
        <w:pBdr>
          <w:top w:val="single" w:sz="4" w:space="1" w:color="auto"/>
          <w:left w:val="single" w:sz="4" w:space="4" w:color="auto"/>
          <w:bottom w:val="single" w:sz="4" w:space="1" w:color="auto"/>
          <w:right w:val="single" w:sz="4" w:space="4" w:color="auto"/>
        </w:pBdr>
        <w:shd w:val="clear" w:color="auto" w:fill="FFFFFF"/>
        <w:rPr>
          <w:b/>
          <w:bCs/>
          <w:sz w:val="22"/>
          <w:szCs w:val="22"/>
        </w:rPr>
      </w:pPr>
      <w:r>
        <w:rPr>
          <w:b/>
          <w:bCs/>
          <w:sz w:val="22"/>
          <w:szCs w:val="22"/>
        </w:rPr>
        <w:t>Si le texte du sujet, de ses questions ou de ses annexes, vous conduit à formuler une ou plusieurs hypothèses, il vous est demandé de la (ou les) mentionner explicitement dans votre copie.</w:t>
      </w:r>
    </w:p>
    <w:p w:rsidR="004B1EEE" w:rsidRDefault="004B1EEE" w:rsidP="00A00E49"/>
    <w:p w:rsidR="00A801D0" w:rsidRDefault="004B1EEE" w:rsidP="00A00E49">
      <w:pPr>
        <w:jc w:val="center"/>
      </w:pPr>
      <w:r>
        <w:br w:type="page"/>
      </w:r>
    </w:p>
    <w:p w:rsidR="0029418A" w:rsidRPr="0027512B" w:rsidRDefault="0029418A" w:rsidP="004545C1">
      <w:pPr>
        <w:jc w:val="center"/>
        <w:rPr>
          <w:b/>
        </w:rPr>
      </w:pPr>
      <w:r w:rsidRPr="0027512B">
        <w:rPr>
          <w:b/>
        </w:rPr>
        <w:t>SUJET</w:t>
      </w:r>
    </w:p>
    <w:p w:rsidR="0029418A" w:rsidRDefault="0029418A" w:rsidP="0029418A">
      <w:pPr>
        <w:shd w:val="clear" w:color="auto" w:fill="FFFFFF"/>
        <w:rPr>
          <w:b/>
          <w:bCs/>
          <w:color w:val="000000"/>
          <w:spacing w:val="-5"/>
          <w:szCs w:val="24"/>
        </w:rPr>
      </w:pPr>
    </w:p>
    <w:p w:rsidR="0027512B" w:rsidRDefault="0027512B" w:rsidP="0029418A">
      <w:pPr>
        <w:shd w:val="clear" w:color="auto" w:fill="FFFFFF"/>
        <w:rPr>
          <w:b/>
          <w:bCs/>
          <w:color w:val="000000"/>
          <w:spacing w:val="-5"/>
          <w:szCs w:val="24"/>
        </w:rPr>
      </w:pPr>
    </w:p>
    <w:p w:rsidR="0029418A" w:rsidRDefault="0029418A" w:rsidP="0029418A">
      <w:pPr>
        <w:pBdr>
          <w:top w:val="single" w:sz="4" w:space="1" w:color="auto"/>
          <w:left w:val="single" w:sz="4" w:space="4" w:color="auto"/>
          <w:bottom w:val="single" w:sz="4" w:space="1" w:color="auto"/>
          <w:right w:val="single" w:sz="4" w:space="4" w:color="auto"/>
        </w:pBdr>
        <w:shd w:val="clear" w:color="auto" w:fill="FFFFFF"/>
        <w:jc w:val="center"/>
        <w:rPr>
          <w:color w:val="000000"/>
          <w:spacing w:val="-5"/>
          <w:sz w:val="22"/>
        </w:rPr>
      </w:pPr>
      <w:r>
        <w:rPr>
          <w:color w:val="000000"/>
          <w:spacing w:val="-5"/>
          <w:sz w:val="22"/>
        </w:rPr>
        <w:t>Il vous est demandé d’apporter un soin particulier à la présentation de votre copie.</w:t>
      </w:r>
    </w:p>
    <w:p w:rsidR="0029418A" w:rsidRDefault="0029418A" w:rsidP="0029418A">
      <w:pPr>
        <w:pBdr>
          <w:top w:val="single" w:sz="4" w:space="1" w:color="auto"/>
          <w:left w:val="single" w:sz="4" w:space="4" w:color="auto"/>
          <w:bottom w:val="single" w:sz="4" w:space="1" w:color="auto"/>
          <w:right w:val="single" w:sz="4" w:space="4" w:color="auto"/>
        </w:pBdr>
        <w:shd w:val="clear" w:color="auto" w:fill="FFFFFF"/>
        <w:jc w:val="center"/>
        <w:rPr>
          <w:color w:val="000000"/>
          <w:spacing w:val="-5"/>
          <w:sz w:val="22"/>
        </w:rPr>
      </w:pPr>
      <w:r>
        <w:rPr>
          <w:color w:val="000000"/>
          <w:spacing w:val="-5"/>
          <w:sz w:val="22"/>
        </w:rPr>
        <w:t>Toute information calculée devra être justifiée.</w:t>
      </w:r>
    </w:p>
    <w:p w:rsidR="0029418A" w:rsidRDefault="0029418A" w:rsidP="0029418A">
      <w:pPr>
        <w:pBdr>
          <w:top w:val="single" w:sz="4" w:space="1" w:color="auto"/>
          <w:left w:val="single" w:sz="4" w:space="4" w:color="auto"/>
          <w:bottom w:val="single" w:sz="4" w:space="1" w:color="auto"/>
          <w:right w:val="single" w:sz="4" w:space="4" w:color="auto"/>
        </w:pBdr>
        <w:shd w:val="clear" w:color="auto" w:fill="FFFFFF"/>
        <w:jc w:val="center"/>
        <w:rPr>
          <w:sz w:val="22"/>
        </w:rPr>
      </w:pPr>
      <w:r>
        <w:rPr>
          <w:color w:val="000000"/>
          <w:spacing w:val="-5"/>
          <w:sz w:val="22"/>
        </w:rPr>
        <w:t>Les écritures comptables devront comporter les numéros et les noms des comptes et un libellé.</w:t>
      </w:r>
    </w:p>
    <w:p w:rsidR="00CB7FD9" w:rsidRDefault="00CB7FD9" w:rsidP="0029418A">
      <w:pPr>
        <w:shd w:val="clear" w:color="auto" w:fill="FFFFFF"/>
        <w:rPr>
          <w:color w:val="000000"/>
          <w:spacing w:val="-7"/>
          <w:szCs w:val="24"/>
        </w:rPr>
      </w:pPr>
    </w:p>
    <w:p w:rsidR="00CB7FD9" w:rsidRDefault="00CB7FD9" w:rsidP="0029418A">
      <w:pPr>
        <w:shd w:val="clear" w:color="auto" w:fill="FFFFFF"/>
        <w:rPr>
          <w:color w:val="000000"/>
          <w:spacing w:val="-7"/>
          <w:szCs w:val="24"/>
        </w:rPr>
      </w:pPr>
      <w:r>
        <w:rPr>
          <w:color w:val="000000"/>
          <w:spacing w:val="-7"/>
          <w:szCs w:val="24"/>
        </w:rPr>
        <w:t>La SAS KERME</w:t>
      </w:r>
      <w:r w:rsidR="00380CE7">
        <w:rPr>
          <w:color w:val="000000"/>
          <w:spacing w:val="-7"/>
          <w:szCs w:val="24"/>
        </w:rPr>
        <w:t>N</w:t>
      </w:r>
      <w:r>
        <w:rPr>
          <w:color w:val="000000"/>
          <w:spacing w:val="-7"/>
          <w:szCs w:val="24"/>
        </w:rPr>
        <w:t>BEL, située à Plougasnou dans la baie de Mor</w:t>
      </w:r>
      <w:r w:rsidR="004545C1">
        <w:rPr>
          <w:color w:val="000000"/>
          <w:spacing w:val="-7"/>
          <w:szCs w:val="24"/>
        </w:rPr>
        <w:t>laix a été créée en 2010 par Loï</w:t>
      </w:r>
      <w:r>
        <w:rPr>
          <w:color w:val="000000"/>
          <w:spacing w:val="-7"/>
          <w:szCs w:val="24"/>
        </w:rPr>
        <w:t>c Lequenec.</w:t>
      </w:r>
      <w:r w:rsidR="00D36590">
        <w:rPr>
          <w:color w:val="000000"/>
          <w:spacing w:val="-7"/>
          <w:szCs w:val="24"/>
        </w:rPr>
        <w:t xml:space="preserve"> </w:t>
      </w:r>
      <w:r>
        <w:rPr>
          <w:color w:val="000000"/>
          <w:spacing w:val="-7"/>
          <w:szCs w:val="24"/>
        </w:rPr>
        <w:t xml:space="preserve">Cette société a une double activité : </w:t>
      </w:r>
    </w:p>
    <w:p w:rsidR="00CB7FD9" w:rsidRDefault="00CB7FD9" w:rsidP="00CB7FD9">
      <w:pPr>
        <w:numPr>
          <w:ilvl w:val="0"/>
          <w:numId w:val="34"/>
        </w:numPr>
        <w:shd w:val="clear" w:color="auto" w:fill="FFFFFF"/>
        <w:rPr>
          <w:color w:val="000000"/>
          <w:spacing w:val="-7"/>
          <w:szCs w:val="24"/>
        </w:rPr>
      </w:pPr>
      <w:r>
        <w:rPr>
          <w:color w:val="000000"/>
          <w:spacing w:val="-7"/>
          <w:szCs w:val="24"/>
        </w:rPr>
        <w:t>l’exploitation d’une crêperie en bord de mer ;</w:t>
      </w:r>
    </w:p>
    <w:p w:rsidR="00CB7FD9" w:rsidRDefault="00CB7FD9" w:rsidP="00CB7FD9">
      <w:pPr>
        <w:numPr>
          <w:ilvl w:val="0"/>
          <w:numId w:val="34"/>
        </w:numPr>
        <w:shd w:val="clear" w:color="auto" w:fill="FFFFFF"/>
        <w:rPr>
          <w:color w:val="000000"/>
          <w:spacing w:val="-7"/>
          <w:szCs w:val="24"/>
        </w:rPr>
      </w:pPr>
      <w:r>
        <w:rPr>
          <w:color w:val="000000"/>
          <w:spacing w:val="-7"/>
          <w:szCs w:val="24"/>
        </w:rPr>
        <w:t>la vente</w:t>
      </w:r>
      <w:r w:rsidR="00294EE4">
        <w:rPr>
          <w:color w:val="000000"/>
          <w:spacing w:val="-7"/>
          <w:szCs w:val="24"/>
        </w:rPr>
        <w:t xml:space="preserve"> en boutique</w:t>
      </w:r>
      <w:r>
        <w:rPr>
          <w:color w:val="000000"/>
          <w:spacing w:val="-7"/>
          <w:szCs w:val="24"/>
        </w:rPr>
        <w:t xml:space="preserve"> de produi</w:t>
      </w:r>
      <w:r w:rsidR="00DB2AC1">
        <w:rPr>
          <w:color w:val="000000"/>
          <w:spacing w:val="-7"/>
          <w:szCs w:val="24"/>
        </w:rPr>
        <w:t>ts</w:t>
      </w:r>
      <w:r>
        <w:rPr>
          <w:color w:val="000000"/>
          <w:spacing w:val="-7"/>
          <w:szCs w:val="24"/>
        </w:rPr>
        <w:t xml:space="preserve"> traditionnels bretons.</w:t>
      </w:r>
    </w:p>
    <w:p w:rsidR="00CB7FD9" w:rsidRDefault="00CB7FD9" w:rsidP="00CB7FD9">
      <w:pPr>
        <w:shd w:val="clear" w:color="auto" w:fill="FFFFFF"/>
        <w:ind w:left="720"/>
        <w:rPr>
          <w:color w:val="000000"/>
          <w:spacing w:val="-7"/>
          <w:szCs w:val="24"/>
        </w:rPr>
      </w:pPr>
    </w:p>
    <w:p w:rsidR="00294EE4" w:rsidRDefault="00294EE4" w:rsidP="00294EE4">
      <w:pPr>
        <w:shd w:val="clear" w:color="auto" w:fill="FFFFFF"/>
        <w:rPr>
          <w:color w:val="000000"/>
          <w:spacing w:val="-7"/>
          <w:szCs w:val="24"/>
        </w:rPr>
      </w:pPr>
      <w:r>
        <w:rPr>
          <w:color w:val="000000"/>
          <w:spacing w:val="-7"/>
          <w:szCs w:val="24"/>
        </w:rPr>
        <w:t>La SAS KERME</w:t>
      </w:r>
      <w:r w:rsidR="00380CE7">
        <w:rPr>
          <w:color w:val="000000"/>
          <w:spacing w:val="-7"/>
          <w:szCs w:val="24"/>
        </w:rPr>
        <w:t>N</w:t>
      </w:r>
      <w:r>
        <w:rPr>
          <w:color w:val="000000"/>
          <w:spacing w:val="-7"/>
          <w:szCs w:val="24"/>
        </w:rPr>
        <w:t>BEL achète des matières premières pour la crêperie et des marchandises pour sa boutique de produits traditionnels.</w:t>
      </w:r>
      <w:r w:rsidR="00D36590">
        <w:rPr>
          <w:color w:val="000000"/>
          <w:spacing w:val="-7"/>
          <w:szCs w:val="24"/>
        </w:rPr>
        <w:t xml:space="preserve"> L’exercice comptable coïncide avec l’année civile. Les écriture</w:t>
      </w:r>
      <w:r w:rsidR="00B3395C">
        <w:rPr>
          <w:color w:val="000000"/>
          <w:spacing w:val="-7"/>
          <w:szCs w:val="24"/>
        </w:rPr>
        <w:t>s</w:t>
      </w:r>
      <w:r w:rsidR="00D36590">
        <w:rPr>
          <w:color w:val="000000"/>
          <w:spacing w:val="-7"/>
          <w:szCs w:val="24"/>
        </w:rPr>
        <w:t xml:space="preserve"> comptables sont enregistrées dans un journal unique.</w:t>
      </w:r>
    </w:p>
    <w:p w:rsidR="00294EE4" w:rsidRDefault="00294EE4" w:rsidP="00CB7FD9">
      <w:pPr>
        <w:shd w:val="clear" w:color="auto" w:fill="FFFFFF"/>
        <w:ind w:left="720"/>
        <w:rPr>
          <w:color w:val="000000"/>
          <w:spacing w:val="-7"/>
          <w:szCs w:val="24"/>
        </w:rPr>
      </w:pPr>
    </w:p>
    <w:p w:rsidR="00E63961" w:rsidRDefault="00CB7FD9" w:rsidP="0029418A">
      <w:pPr>
        <w:shd w:val="clear" w:color="auto" w:fill="FFFFFF"/>
        <w:rPr>
          <w:color w:val="000000"/>
          <w:spacing w:val="-7"/>
          <w:szCs w:val="24"/>
        </w:rPr>
      </w:pPr>
      <w:r>
        <w:rPr>
          <w:color w:val="000000"/>
          <w:spacing w:val="-7"/>
          <w:szCs w:val="24"/>
        </w:rPr>
        <w:t>Vous venez d’être embauché(e) en tant que comptable unique de la SAS KERME</w:t>
      </w:r>
      <w:r w:rsidR="00380CE7">
        <w:rPr>
          <w:color w:val="000000"/>
          <w:spacing w:val="-7"/>
          <w:szCs w:val="24"/>
        </w:rPr>
        <w:t>NBEL. À</w:t>
      </w:r>
      <w:r>
        <w:rPr>
          <w:color w:val="000000"/>
          <w:spacing w:val="-7"/>
          <w:szCs w:val="24"/>
        </w:rPr>
        <w:t xml:space="preserve"> ce titre, le président, Monsieur Lequenec</w:t>
      </w:r>
      <w:r w:rsidR="00294EE4">
        <w:rPr>
          <w:color w:val="000000"/>
          <w:spacing w:val="-7"/>
          <w:szCs w:val="24"/>
        </w:rPr>
        <w:t>,</w:t>
      </w:r>
      <w:r>
        <w:rPr>
          <w:color w:val="000000"/>
          <w:spacing w:val="-7"/>
          <w:szCs w:val="24"/>
        </w:rPr>
        <w:t xml:space="preserve"> vous demande de</w:t>
      </w:r>
      <w:r w:rsidR="00294EE4">
        <w:rPr>
          <w:color w:val="000000"/>
          <w:spacing w:val="-7"/>
          <w:szCs w:val="24"/>
        </w:rPr>
        <w:t xml:space="preserve"> réaliser des travaux comptables.</w:t>
      </w:r>
    </w:p>
    <w:p w:rsidR="00CB7FD9" w:rsidRDefault="00CB7FD9" w:rsidP="0065298E">
      <w:pPr>
        <w:ind w:right="-1"/>
      </w:pPr>
    </w:p>
    <w:p w:rsidR="00294EE4" w:rsidRDefault="00A00E49" w:rsidP="00B3171D">
      <w:pPr>
        <w:shd w:val="clear" w:color="auto" w:fill="FFFFFF"/>
        <w:rPr>
          <w:b/>
          <w:color w:val="000000"/>
          <w:spacing w:val="-7"/>
          <w:szCs w:val="24"/>
        </w:rPr>
      </w:pPr>
      <w:r>
        <w:rPr>
          <w:b/>
          <w:color w:val="000000"/>
          <w:spacing w:val="-7"/>
          <w:szCs w:val="24"/>
        </w:rPr>
        <w:t>Par souci de simplification, on appliq</w:t>
      </w:r>
      <w:r w:rsidR="00EE546D">
        <w:rPr>
          <w:b/>
          <w:color w:val="000000"/>
          <w:spacing w:val="-7"/>
          <w:szCs w:val="24"/>
        </w:rPr>
        <w:t xml:space="preserve">uera </w:t>
      </w:r>
      <w:r w:rsidR="00294EE4">
        <w:rPr>
          <w:b/>
          <w:color w:val="000000"/>
          <w:spacing w:val="-7"/>
          <w:szCs w:val="24"/>
        </w:rPr>
        <w:t>les t</w:t>
      </w:r>
      <w:r w:rsidR="0029418A" w:rsidRPr="00353740">
        <w:rPr>
          <w:b/>
          <w:color w:val="000000"/>
          <w:spacing w:val="-7"/>
          <w:szCs w:val="24"/>
        </w:rPr>
        <w:t xml:space="preserve">aux </w:t>
      </w:r>
      <w:r w:rsidR="00EE546D">
        <w:rPr>
          <w:b/>
          <w:color w:val="000000"/>
          <w:spacing w:val="-7"/>
          <w:szCs w:val="24"/>
        </w:rPr>
        <w:t>de TVA</w:t>
      </w:r>
      <w:r w:rsidR="0029418A" w:rsidRPr="00353740">
        <w:rPr>
          <w:b/>
          <w:color w:val="000000"/>
          <w:spacing w:val="-7"/>
          <w:szCs w:val="24"/>
        </w:rPr>
        <w:t> </w:t>
      </w:r>
      <w:r w:rsidR="00294EE4">
        <w:rPr>
          <w:b/>
          <w:color w:val="000000"/>
          <w:spacing w:val="-7"/>
          <w:szCs w:val="24"/>
        </w:rPr>
        <w:t>suivants :</w:t>
      </w:r>
    </w:p>
    <w:p w:rsidR="00294EE4" w:rsidRDefault="00294EE4" w:rsidP="00294EE4">
      <w:pPr>
        <w:numPr>
          <w:ilvl w:val="0"/>
          <w:numId w:val="34"/>
        </w:numPr>
        <w:shd w:val="clear" w:color="auto" w:fill="FFFFFF"/>
        <w:rPr>
          <w:b/>
          <w:color w:val="000000"/>
          <w:spacing w:val="-7"/>
          <w:szCs w:val="24"/>
        </w:rPr>
      </w:pPr>
      <w:r>
        <w:rPr>
          <w:b/>
          <w:color w:val="000000"/>
          <w:spacing w:val="-7"/>
          <w:szCs w:val="24"/>
        </w:rPr>
        <w:t>taux réduit : 5 %</w:t>
      </w:r>
      <w:r w:rsidR="009A1A56">
        <w:rPr>
          <w:b/>
          <w:color w:val="000000"/>
          <w:spacing w:val="-7"/>
          <w:szCs w:val="24"/>
        </w:rPr>
        <w:t> ;</w:t>
      </w:r>
    </w:p>
    <w:p w:rsidR="00820778" w:rsidRDefault="00294EE4" w:rsidP="00294EE4">
      <w:pPr>
        <w:numPr>
          <w:ilvl w:val="0"/>
          <w:numId w:val="34"/>
        </w:numPr>
        <w:shd w:val="clear" w:color="auto" w:fill="FFFFFF"/>
        <w:rPr>
          <w:b/>
          <w:color w:val="000000"/>
          <w:spacing w:val="-7"/>
          <w:szCs w:val="24"/>
        </w:rPr>
      </w:pPr>
      <w:r>
        <w:rPr>
          <w:b/>
          <w:color w:val="000000"/>
          <w:spacing w:val="-7"/>
          <w:szCs w:val="24"/>
        </w:rPr>
        <w:t>taux normal :</w:t>
      </w:r>
      <w:r w:rsidR="0029418A" w:rsidRPr="00353740">
        <w:rPr>
          <w:b/>
          <w:color w:val="000000"/>
          <w:spacing w:val="-7"/>
          <w:szCs w:val="24"/>
        </w:rPr>
        <w:t xml:space="preserve"> 20</w:t>
      </w:r>
      <w:r w:rsidR="00380CE7">
        <w:rPr>
          <w:b/>
          <w:color w:val="000000"/>
          <w:spacing w:val="-7"/>
          <w:szCs w:val="24"/>
        </w:rPr>
        <w:t xml:space="preserve"> </w:t>
      </w:r>
      <w:r w:rsidR="0029418A" w:rsidRPr="00353740">
        <w:rPr>
          <w:b/>
          <w:color w:val="000000"/>
          <w:spacing w:val="-7"/>
          <w:szCs w:val="24"/>
        </w:rPr>
        <w:t>%</w:t>
      </w:r>
      <w:r w:rsidR="00A00E49">
        <w:rPr>
          <w:b/>
          <w:color w:val="000000"/>
          <w:spacing w:val="-7"/>
          <w:szCs w:val="24"/>
        </w:rPr>
        <w:t>.</w:t>
      </w:r>
    </w:p>
    <w:p w:rsidR="00B3171D" w:rsidRDefault="00B3171D" w:rsidP="00B3171D">
      <w:pPr>
        <w:shd w:val="clear" w:color="auto" w:fill="FFFFFF"/>
        <w:rPr>
          <w:b/>
          <w:color w:val="000000"/>
          <w:spacing w:val="-7"/>
          <w:szCs w:val="24"/>
        </w:rPr>
      </w:pPr>
    </w:p>
    <w:p w:rsidR="00B3171D" w:rsidRDefault="00B3171D" w:rsidP="00B3171D">
      <w:pPr>
        <w:shd w:val="clear" w:color="auto" w:fill="FFFFFF"/>
      </w:pPr>
    </w:p>
    <w:p w:rsidR="00D36590" w:rsidRDefault="00D36590" w:rsidP="00B3171D">
      <w:pPr>
        <w:shd w:val="clear" w:color="auto" w:fill="FFFFFF"/>
      </w:pPr>
    </w:p>
    <w:p w:rsidR="00820778" w:rsidRDefault="00820778" w:rsidP="00820778">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8"/>
          <w:szCs w:val="28"/>
        </w:rPr>
      </w:pPr>
      <w:r>
        <w:rPr>
          <w:caps/>
          <w:position w:val="-48"/>
          <w:sz w:val="28"/>
          <w:szCs w:val="28"/>
        </w:rPr>
        <w:t>DOSSIER 1 –</w:t>
      </w:r>
      <w:r w:rsidR="00362DD3">
        <w:rPr>
          <w:caps/>
          <w:position w:val="-48"/>
          <w:sz w:val="28"/>
          <w:szCs w:val="28"/>
        </w:rPr>
        <w:t xml:space="preserve"> </w:t>
      </w:r>
      <w:r w:rsidR="00063D47">
        <w:rPr>
          <w:caps/>
          <w:position w:val="-48"/>
          <w:sz w:val="28"/>
          <w:szCs w:val="28"/>
        </w:rPr>
        <w:t xml:space="preserve">DROIT </w:t>
      </w:r>
      <w:r>
        <w:rPr>
          <w:caps/>
          <w:position w:val="-48"/>
          <w:sz w:val="28"/>
          <w:szCs w:val="28"/>
        </w:rPr>
        <w:t>COMPTABLE</w:t>
      </w:r>
    </w:p>
    <w:p w:rsidR="004D50E6" w:rsidRDefault="004D50E6" w:rsidP="00457EA2">
      <w:pPr>
        <w:rPr>
          <w:b/>
          <w:bCs/>
        </w:rPr>
      </w:pPr>
    </w:p>
    <w:p w:rsidR="00362DD3" w:rsidRPr="00BD569A" w:rsidRDefault="00362DD3" w:rsidP="00457EA2">
      <w:pPr>
        <w:rPr>
          <w:bCs/>
        </w:rPr>
      </w:pPr>
      <w:r w:rsidRPr="00BD569A">
        <w:rPr>
          <w:bCs/>
        </w:rPr>
        <w:t xml:space="preserve">Monsieur Lequenec voudrait que vous lui apportiez des précisions </w:t>
      </w:r>
      <w:r w:rsidR="006E1C69">
        <w:rPr>
          <w:bCs/>
        </w:rPr>
        <w:t>concernant</w:t>
      </w:r>
      <w:r w:rsidR="005A3F3F">
        <w:rPr>
          <w:bCs/>
        </w:rPr>
        <w:t xml:space="preserve"> certains points d</w:t>
      </w:r>
      <w:r w:rsidR="00445F1F">
        <w:rPr>
          <w:bCs/>
        </w:rPr>
        <w:t>u règlement 2014-03 relatif</w:t>
      </w:r>
      <w:r w:rsidR="006E1C69">
        <w:rPr>
          <w:bCs/>
        </w:rPr>
        <w:t xml:space="preserve"> au</w:t>
      </w:r>
      <w:r w:rsidR="005A3F3F">
        <w:rPr>
          <w:bCs/>
        </w:rPr>
        <w:t xml:space="preserve"> Plan </w:t>
      </w:r>
      <w:r w:rsidR="006E1C69">
        <w:rPr>
          <w:bCs/>
        </w:rPr>
        <w:t>C</w:t>
      </w:r>
      <w:r w:rsidR="005A3F3F">
        <w:rPr>
          <w:bCs/>
        </w:rPr>
        <w:t>omptable Général ainsi qu’</w:t>
      </w:r>
      <w:r w:rsidRPr="00BD569A">
        <w:rPr>
          <w:bCs/>
        </w:rPr>
        <w:t>à l’utilisation des états financiers par les différents acteurs économique</w:t>
      </w:r>
      <w:r w:rsidR="00B3395C" w:rsidRPr="00BD569A">
        <w:rPr>
          <w:bCs/>
        </w:rPr>
        <w:t>s</w:t>
      </w:r>
      <w:r w:rsidRPr="00BD569A">
        <w:rPr>
          <w:bCs/>
        </w:rPr>
        <w:t>.</w:t>
      </w:r>
    </w:p>
    <w:p w:rsidR="00362DD3" w:rsidRDefault="00362DD3" w:rsidP="006F4551">
      <w:pPr>
        <w:rPr>
          <w:highlight w:val="yellow"/>
        </w:rPr>
      </w:pPr>
    </w:p>
    <w:p w:rsidR="00BE3832" w:rsidRPr="00710DEB" w:rsidRDefault="00710DEB" w:rsidP="006F4551">
      <w:r w:rsidRPr="00710DEB">
        <w:t xml:space="preserve">Les articles 121-1 et 123-3 disposent : </w:t>
      </w:r>
    </w:p>
    <w:p w:rsidR="00710DEB" w:rsidRPr="00710DEB" w:rsidRDefault="00710DEB" w:rsidP="00710DEB">
      <w:r w:rsidRPr="00710DEB">
        <w:t>Art 121-1 : « La comptabilité est un système d’organisation de l’information financière permettant de saisir, classer, enregistrer des données de base chiffrées et présenter des états reflétant une image fidèle du patrimoine, de la situation financière et du résultat de l’entité à la date de clôture. »</w:t>
      </w:r>
    </w:p>
    <w:p w:rsidR="00710DEB" w:rsidRPr="00710DEB" w:rsidRDefault="00710DEB" w:rsidP="00710DEB"/>
    <w:p w:rsidR="00710DEB" w:rsidRPr="00710DEB" w:rsidRDefault="00710DEB" w:rsidP="00710DEB">
      <w:r w:rsidRPr="00710DEB">
        <w:t>Art 121-3 : « La comptabilité est conforme aux règles et procédures en vigueur qui sont appliquées avec sincérité afin de traduire la connaissance que les responsables de l’établissement des comptes ont de la réalité et de l’importance relative des événements enregistrés (…). »</w:t>
      </w:r>
    </w:p>
    <w:p w:rsidR="00710DEB" w:rsidRDefault="00710DEB" w:rsidP="006F4551">
      <w:pPr>
        <w:rPr>
          <w:highlight w:val="yellow"/>
        </w:rPr>
      </w:pPr>
    </w:p>
    <w:p w:rsidR="00710DEB" w:rsidRPr="00884D62" w:rsidRDefault="00710DEB" w:rsidP="006F4551">
      <w:pPr>
        <w:rPr>
          <w:highlight w:val="yellow"/>
        </w:rPr>
      </w:pPr>
    </w:p>
    <w:p w:rsidR="002943AD" w:rsidRPr="00BD569A" w:rsidRDefault="002943AD" w:rsidP="002943AD">
      <w:pPr>
        <w:pStyle w:val="Paragraphedeliste"/>
        <w:tabs>
          <w:tab w:val="left" w:pos="720"/>
        </w:tabs>
        <w:ind w:left="0"/>
        <w:jc w:val="center"/>
        <w:rPr>
          <w:b/>
          <w:bCs/>
          <w:u w:val="single"/>
        </w:rPr>
      </w:pPr>
      <w:r w:rsidRPr="00BD569A">
        <w:rPr>
          <w:b/>
          <w:bCs/>
          <w:u w:val="single"/>
        </w:rPr>
        <w:t>Travail à faire</w:t>
      </w:r>
    </w:p>
    <w:p w:rsidR="00BE3832" w:rsidRPr="00884D62" w:rsidRDefault="00BE3832" w:rsidP="006F4551">
      <w:pPr>
        <w:rPr>
          <w:highlight w:val="yellow"/>
        </w:rPr>
      </w:pPr>
    </w:p>
    <w:p w:rsidR="00362DD3" w:rsidRPr="00BE3832" w:rsidRDefault="00710DEB" w:rsidP="00D17B22">
      <w:pPr>
        <w:numPr>
          <w:ilvl w:val="0"/>
          <w:numId w:val="12"/>
        </w:numPr>
        <w:spacing w:after="120"/>
        <w:ind w:left="357" w:hanging="357"/>
        <w:rPr>
          <w:b/>
          <w:color w:val="000000"/>
          <w:spacing w:val="-7"/>
          <w:szCs w:val="24"/>
        </w:rPr>
      </w:pPr>
      <w:r>
        <w:rPr>
          <w:b/>
          <w:color w:val="000000"/>
          <w:spacing w:val="-7"/>
          <w:szCs w:val="24"/>
        </w:rPr>
        <w:t xml:space="preserve">Rappeler la composition du patrimoine de l’entreprise. </w:t>
      </w:r>
    </w:p>
    <w:p w:rsidR="00BE3832" w:rsidRPr="00BE3832" w:rsidRDefault="00677896" w:rsidP="00D17B22">
      <w:pPr>
        <w:numPr>
          <w:ilvl w:val="0"/>
          <w:numId w:val="12"/>
        </w:numPr>
        <w:spacing w:after="120"/>
        <w:ind w:left="357" w:hanging="357"/>
        <w:rPr>
          <w:b/>
          <w:color w:val="000000"/>
          <w:spacing w:val="-7"/>
          <w:szCs w:val="24"/>
        </w:rPr>
      </w:pPr>
      <w:r>
        <w:rPr>
          <w:b/>
          <w:color w:val="000000"/>
          <w:spacing w:val="-7"/>
          <w:szCs w:val="24"/>
        </w:rPr>
        <w:t>Définir le terme « sincérité ».</w:t>
      </w:r>
    </w:p>
    <w:p w:rsidR="007B7D95" w:rsidRPr="00BD569A" w:rsidRDefault="00380CE7" w:rsidP="00D36590">
      <w:pPr>
        <w:numPr>
          <w:ilvl w:val="0"/>
          <w:numId w:val="12"/>
        </w:numPr>
        <w:ind w:left="357" w:hanging="357"/>
        <w:rPr>
          <w:color w:val="000000"/>
          <w:spacing w:val="-7"/>
          <w:szCs w:val="24"/>
        </w:rPr>
      </w:pPr>
      <w:r>
        <w:rPr>
          <w:b/>
          <w:bCs/>
          <w:color w:val="000000"/>
        </w:rPr>
        <w:t>É</w:t>
      </w:r>
      <w:r w:rsidR="00294EE4" w:rsidRPr="00BD569A">
        <w:rPr>
          <w:b/>
          <w:bCs/>
          <w:color w:val="000000"/>
        </w:rPr>
        <w:t xml:space="preserve">noncer </w:t>
      </w:r>
      <w:r w:rsidR="00677896">
        <w:rPr>
          <w:b/>
          <w:bCs/>
          <w:color w:val="000000"/>
        </w:rPr>
        <w:t>quatre</w:t>
      </w:r>
      <w:r w:rsidR="00BD569A" w:rsidRPr="00BD569A">
        <w:rPr>
          <w:b/>
          <w:bCs/>
          <w:color w:val="000000"/>
        </w:rPr>
        <w:t xml:space="preserve"> agents économiques qui utilisent l</w:t>
      </w:r>
      <w:r w:rsidR="00677896">
        <w:rPr>
          <w:b/>
          <w:bCs/>
          <w:color w:val="000000"/>
        </w:rPr>
        <w:t>es documents de synthèse</w:t>
      </w:r>
      <w:r w:rsidR="00294EE4" w:rsidRPr="00BD569A">
        <w:rPr>
          <w:b/>
          <w:bCs/>
          <w:color w:val="000000"/>
        </w:rPr>
        <w:t xml:space="preserve"> </w:t>
      </w:r>
      <w:r w:rsidR="00BD569A" w:rsidRPr="00BD569A">
        <w:rPr>
          <w:b/>
          <w:color w:val="000000"/>
          <w:szCs w:val="24"/>
        </w:rPr>
        <w:t>en précisant en quoi l</w:t>
      </w:r>
      <w:r w:rsidR="00294EE4" w:rsidRPr="00BD569A">
        <w:rPr>
          <w:b/>
          <w:color w:val="000000"/>
          <w:szCs w:val="24"/>
        </w:rPr>
        <w:t>es comptes annuels</w:t>
      </w:r>
      <w:r w:rsidR="00BD569A" w:rsidRPr="00BD569A">
        <w:rPr>
          <w:b/>
          <w:color w:val="000000"/>
          <w:szCs w:val="24"/>
        </w:rPr>
        <w:t xml:space="preserve"> </w:t>
      </w:r>
      <w:r w:rsidR="00294EE4" w:rsidRPr="00BD569A">
        <w:rPr>
          <w:b/>
          <w:color w:val="000000"/>
          <w:szCs w:val="24"/>
        </w:rPr>
        <w:t>leurs sont utiles.</w:t>
      </w:r>
      <w:r w:rsidR="00777AF2" w:rsidRPr="00BD569A">
        <w:rPr>
          <w:b/>
          <w:color w:val="000000"/>
          <w:szCs w:val="24"/>
        </w:rPr>
        <w:t xml:space="preserve"> </w:t>
      </w:r>
    </w:p>
    <w:p w:rsidR="00271039" w:rsidRDefault="00271039" w:rsidP="00271039">
      <w:pPr>
        <w:spacing w:after="120"/>
        <w:ind w:left="357"/>
        <w:rPr>
          <w:color w:val="000000"/>
          <w:spacing w:val="-7"/>
          <w:szCs w:val="24"/>
        </w:rPr>
      </w:pPr>
    </w:p>
    <w:p w:rsidR="001533C6" w:rsidRDefault="001533C6" w:rsidP="00271039">
      <w:pPr>
        <w:spacing w:after="120"/>
        <w:ind w:left="357"/>
        <w:rPr>
          <w:color w:val="000000"/>
          <w:spacing w:val="-7"/>
          <w:szCs w:val="24"/>
        </w:rPr>
      </w:pPr>
    </w:p>
    <w:p w:rsidR="00D17B22" w:rsidRDefault="00D17B22" w:rsidP="0029418A">
      <w:pPr>
        <w:shd w:val="clear" w:color="auto" w:fill="FFFFFF"/>
        <w:rPr>
          <w:color w:val="000000"/>
          <w:spacing w:val="-7"/>
          <w:szCs w:val="24"/>
        </w:rPr>
      </w:pPr>
    </w:p>
    <w:p w:rsidR="0029418A" w:rsidRDefault="00820778" w:rsidP="0029418A">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8"/>
          <w:szCs w:val="28"/>
        </w:rPr>
      </w:pPr>
      <w:r>
        <w:rPr>
          <w:caps/>
          <w:position w:val="-48"/>
          <w:sz w:val="28"/>
          <w:szCs w:val="28"/>
        </w:rPr>
        <w:lastRenderedPageBreak/>
        <w:t>DOSSIER 2</w:t>
      </w:r>
      <w:r w:rsidR="0029418A">
        <w:rPr>
          <w:caps/>
          <w:position w:val="-48"/>
          <w:sz w:val="28"/>
          <w:szCs w:val="28"/>
        </w:rPr>
        <w:t> </w:t>
      </w:r>
      <w:r w:rsidR="00063D47">
        <w:rPr>
          <w:caps/>
          <w:position w:val="-48"/>
          <w:sz w:val="28"/>
          <w:szCs w:val="28"/>
        </w:rPr>
        <w:t xml:space="preserve">– </w:t>
      </w:r>
      <w:r w:rsidR="00BB040F">
        <w:rPr>
          <w:position w:val="-48"/>
          <w:sz w:val="28"/>
          <w:szCs w:val="28"/>
        </w:rPr>
        <w:t>OPÉ</w:t>
      </w:r>
      <w:r w:rsidR="004B0FA5">
        <w:rPr>
          <w:position w:val="-48"/>
          <w:sz w:val="28"/>
          <w:szCs w:val="28"/>
        </w:rPr>
        <w:t>RATIONS COURANTES</w:t>
      </w:r>
    </w:p>
    <w:p w:rsidR="0029418A" w:rsidRDefault="0029418A" w:rsidP="0029418A">
      <w:pPr>
        <w:shd w:val="clear" w:color="auto" w:fill="FFFFFF"/>
        <w:rPr>
          <w:color w:val="000000"/>
          <w:spacing w:val="-7"/>
          <w:szCs w:val="24"/>
        </w:rPr>
      </w:pPr>
    </w:p>
    <w:p w:rsidR="005E0A41" w:rsidRDefault="00362DD3" w:rsidP="00E4650F">
      <w:r>
        <w:t xml:space="preserve">Au cours du mois </w:t>
      </w:r>
      <w:r w:rsidR="008A4078">
        <w:t>de décembre 2015, la SAS KERME</w:t>
      </w:r>
      <w:r w:rsidR="00380CE7">
        <w:t>N</w:t>
      </w:r>
      <w:r w:rsidR="008A4078">
        <w:t>BEL a réalisé des opérations qui n’ont pas encore été enregistrée</w:t>
      </w:r>
      <w:r w:rsidR="002054FE">
        <w:t xml:space="preserve">s. </w:t>
      </w:r>
    </w:p>
    <w:p w:rsidR="00BE3832" w:rsidRDefault="00BE3832" w:rsidP="00E4650F">
      <w:pPr>
        <w:rPr>
          <w:b/>
        </w:rPr>
      </w:pPr>
    </w:p>
    <w:p w:rsidR="00A801D0" w:rsidRDefault="00A801D0" w:rsidP="002054FE">
      <w:pPr>
        <w:jc w:val="center"/>
        <w:rPr>
          <w:b/>
          <w:bCs/>
          <w:u w:val="single"/>
        </w:rPr>
      </w:pPr>
    </w:p>
    <w:p w:rsidR="002054FE" w:rsidRPr="00C26DC8" w:rsidRDefault="002054FE" w:rsidP="002054FE">
      <w:pPr>
        <w:jc w:val="center"/>
        <w:rPr>
          <w:b/>
        </w:rPr>
      </w:pPr>
      <w:r>
        <w:rPr>
          <w:b/>
          <w:bCs/>
          <w:u w:val="single"/>
        </w:rPr>
        <w:t>Travail à faire</w:t>
      </w:r>
    </w:p>
    <w:p w:rsidR="00E63961" w:rsidRDefault="00E63961" w:rsidP="00E4650F"/>
    <w:p w:rsidR="00596653" w:rsidRPr="00457395" w:rsidRDefault="00457395" w:rsidP="00457395">
      <w:pPr>
        <w:numPr>
          <w:ilvl w:val="0"/>
          <w:numId w:val="36"/>
        </w:numPr>
        <w:rPr>
          <w:b/>
        </w:rPr>
      </w:pPr>
      <w:r w:rsidRPr="00457395">
        <w:rPr>
          <w:b/>
        </w:rPr>
        <w:t xml:space="preserve">Indiquer les différentes modalités d’enregistrement des frais de transport dans la comptabilité des fournisseurs et dans celle des clients. </w:t>
      </w:r>
    </w:p>
    <w:p w:rsidR="00457395" w:rsidRDefault="00457395" w:rsidP="00457395">
      <w:pPr>
        <w:ind w:left="360"/>
      </w:pPr>
    </w:p>
    <w:p w:rsidR="00C01334" w:rsidRPr="00E95FE0" w:rsidRDefault="00C6054A" w:rsidP="00E95FE0">
      <w:pPr>
        <w:numPr>
          <w:ilvl w:val="0"/>
          <w:numId w:val="36"/>
        </w:numPr>
        <w:rPr>
          <w:b/>
          <w:color w:val="000000"/>
          <w:spacing w:val="-7"/>
          <w:szCs w:val="24"/>
        </w:rPr>
      </w:pPr>
      <w:r>
        <w:rPr>
          <w:b/>
          <w:color w:val="000000"/>
          <w:spacing w:val="-7"/>
          <w:szCs w:val="24"/>
        </w:rPr>
        <w:t>À</w:t>
      </w:r>
      <w:r w:rsidR="00E95FE0" w:rsidRPr="00E95FE0">
        <w:rPr>
          <w:b/>
          <w:color w:val="000000"/>
          <w:spacing w:val="-7"/>
          <w:szCs w:val="24"/>
        </w:rPr>
        <w:t xml:space="preserve"> partir de l’</w:t>
      </w:r>
      <w:r w:rsidR="00E95FE0" w:rsidRPr="00E95FE0">
        <w:rPr>
          <w:b/>
          <w:i/>
          <w:color w:val="000000"/>
          <w:spacing w:val="-7"/>
          <w:szCs w:val="24"/>
        </w:rPr>
        <w:t>annexe 1</w:t>
      </w:r>
      <w:r w:rsidR="00E95FE0" w:rsidRPr="00E95FE0">
        <w:rPr>
          <w:b/>
          <w:color w:val="000000"/>
          <w:spacing w:val="-7"/>
          <w:szCs w:val="24"/>
        </w:rPr>
        <w:t>, comptabiliser au journal de la SAS KERME</w:t>
      </w:r>
      <w:r w:rsidR="00380CE7">
        <w:rPr>
          <w:b/>
          <w:color w:val="000000"/>
          <w:spacing w:val="-7"/>
          <w:szCs w:val="24"/>
        </w:rPr>
        <w:t>N</w:t>
      </w:r>
      <w:r w:rsidR="00E95FE0" w:rsidRPr="00E95FE0">
        <w:rPr>
          <w:b/>
          <w:color w:val="000000"/>
          <w:spacing w:val="-7"/>
          <w:szCs w:val="24"/>
        </w:rPr>
        <w:t xml:space="preserve">BEL, les opérations </w:t>
      </w:r>
      <w:r w:rsidR="00445F1F">
        <w:rPr>
          <w:b/>
          <w:color w:val="000000"/>
          <w:spacing w:val="-7"/>
          <w:szCs w:val="24"/>
        </w:rPr>
        <w:t>du mois de décembre 2015</w:t>
      </w:r>
      <w:r w:rsidR="00E95FE0" w:rsidRPr="00E95FE0">
        <w:rPr>
          <w:b/>
          <w:color w:val="000000"/>
          <w:spacing w:val="-7"/>
          <w:szCs w:val="24"/>
        </w:rPr>
        <w:t xml:space="preserve">. </w:t>
      </w:r>
    </w:p>
    <w:p w:rsidR="002054FE" w:rsidRDefault="002054FE" w:rsidP="00E4650F"/>
    <w:p w:rsidR="00C3685E" w:rsidRDefault="00C3685E" w:rsidP="00E4650F">
      <w:r>
        <w:t xml:space="preserve">Remarque : sauf mention contraire du sujet, le taux de TVA applicable </w:t>
      </w:r>
      <w:r w:rsidR="009A1A56">
        <w:t xml:space="preserve">aux opérations courantes </w:t>
      </w:r>
      <w:r>
        <w:t>sera de 20 %.</w:t>
      </w:r>
    </w:p>
    <w:p w:rsidR="002054FE" w:rsidRDefault="002054FE" w:rsidP="00E4650F"/>
    <w:p w:rsidR="00561C1D" w:rsidRDefault="00561C1D" w:rsidP="00561C1D">
      <w:pPr>
        <w:shd w:val="clear" w:color="auto" w:fill="FFFFFF"/>
        <w:rPr>
          <w:color w:val="000000"/>
          <w:spacing w:val="-7"/>
          <w:szCs w:val="24"/>
        </w:rPr>
      </w:pPr>
    </w:p>
    <w:p w:rsidR="00561C1D" w:rsidRDefault="00561C1D" w:rsidP="00561C1D">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8"/>
          <w:szCs w:val="28"/>
        </w:rPr>
      </w:pPr>
      <w:r>
        <w:rPr>
          <w:caps/>
          <w:position w:val="-48"/>
          <w:sz w:val="28"/>
          <w:szCs w:val="28"/>
        </w:rPr>
        <w:t xml:space="preserve">DOSSIER 3 – </w:t>
      </w:r>
      <w:r w:rsidR="00BB040F">
        <w:rPr>
          <w:position w:val="-48"/>
          <w:sz w:val="28"/>
          <w:szCs w:val="28"/>
        </w:rPr>
        <w:t>OPÉ</w:t>
      </w:r>
      <w:r>
        <w:rPr>
          <w:position w:val="-48"/>
          <w:sz w:val="28"/>
          <w:szCs w:val="28"/>
        </w:rPr>
        <w:t>RATIONS D’INVESTISSEMENT</w:t>
      </w:r>
    </w:p>
    <w:p w:rsidR="00561C1D" w:rsidRDefault="00561C1D" w:rsidP="0029418A">
      <w:pPr>
        <w:shd w:val="clear" w:color="auto" w:fill="FFFFFF"/>
        <w:rPr>
          <w:color w:val="000000"/>
          <w:spacing w:val="-7"/>
          <w:szCs w:val="24"/>
        </w:rPr>
      </w:pPr>
    </w:p>
    <w:p w:rsidR="00561C1D" w:rsidRDefault="00271039" w:rsidP="0029418A">
      <w:pPr>
        <w:ind w:right="-1"/>
      </w:pPr>
      <w:r>
        <w:t xml:space="preserve">Monsieur Lequenec envisage de développer </w:t>
      </w:r>
      <w:r w:rsidR="00D417B5">
        <w:t>pour la SAS KERME</w:t>
      </w:r>
      <w:r w:rsidR="00380CE7">
        <w:t>N</w:t>
      </w:r>
      <w:r w:rsidR="00445F1F">
        <w:t xml:space="preserve">BEL </w:t>
      </w:r>
      <w:r>
        <w:t>une</w:t>
      </w:r>
      <w:r w:rsidR="00445F1F">
        <w:t xml:space="preserve"> nouvelle activité : ouvrir un food-t</w:t>
      </w:r>
      <w:r>
        <w:t>ruck</w:t>
      </w:r>
      <w:r w:rsidR="000C3F98">
        <w:t>,</w:t>
      </w:r>
      <w:r>
        <w:t xml:space="preserve"> </w:t>
      </w:r>
      <w:r w:rsidR="000C3F98">
        <w:t xml:space="preserve">un </w:t>
      </w:r>
      <w:r w:rsidR="000B150E">
        <w:t xml:space="preserve">« restaurant roulant », </w:t>
      </w:r>
      <w:r>
        <w:t>de sp</w:t>
      </w:r>
      <w:r w:rsidR="00445F1F">
        <w:t>écialités bretonnes. I</w:t>
      </w:r>
      <w:r>
        <w:t>l souhaite</w:t>
      </w:r>
      <w:r w:rsidR="00445F1F">
        <w:t xml:space="preserve"> en effet</w:t>
      </w:r>
      <w:r>
        <w:t xml:space="preserve"> </w:t>
      </w:r>
      <w:r w:rsidR="00445F1F">
        <w:t xml:space="preserve">se déplacer sur les plages locales </w:t>
      </w:r>
      <w:r>
        <w:t xml:space="preserve">afin de </w:t>
      </w:r>
      <w:r w:rsidR="00445F1F">
        <w:t>faire apprécier</w:t>
      </w:r>
      <w:r w:rsidR="009A1A56">
        <w:t xml:space="preserve"> </w:t>
      </w:r>
      <w:r>
        <w:t xml:space="preserve">aux estivants </w:t>
      </w:r>
      <w:r w:rsidR="00445F1F">
        <w:t>l</w:t>
      </w:r>
      <w:r w:rsidR="009A1A56">
        <w:t xml:space="preserve">es </w:t>
      </w:r>
      <w:r>
        <w:t xml:space="preserve">produits régionaux. </w:t>
      </w:r>
    </w:p>
    <w:p w:rsidR="00271039" w:rsidRDefault="00271039" w:rsidP="0029418A">
      <w:pPr>
        <w:ind w:right="-1"/>
      </w:pPr>
    </w:p>
    <w:p w:rsidR="00271039" w:rsidRDefault="00271039" w:rsidP="0029418A">
      <w:pPr>
        <w:ind w:right="-1"/>
      </w:pPr>
      <w:r>
        <w:t xml:space="preserve">Pour réaliser ce projet, la </w:t>
      </w:r>
      <w:r w:rsidR="00491B1F">
        <w:t>S</w:t>
      </w:r>
      <w:r w:rsidR="00445F1F">
        <w:t>AS KERME</w:t>
      </w:r>
      <w:r w:rsidR="00380CE7">
        <w:t>N</w:t>
      </w:r>
      <w:r w:rsidR="00445F1F">
        <w:t>BEL devra acquérir un f</w:t>
      </w:r>
      <w:r>
        <w:t>ood-</w:t>
      </w:r>
      <w:r w:rsidR="00445F1F">
        <w:t>t</w:t>
      </w:r>
      <w:r>
        <w:t xml:space="preserve">ruck. </w:t>
      </w:r>
      <w:r w:rsidR="000B150E">
        <w:t>A</w:t>
      </w:r>
      <w:r w:rsidR="00F86394">
        <w:t>fin de mettre son</w:t>
      </w:r>
      <w:r w:rsidR="00445F1F">
        <w:t xml:space="preserve"> food-</w:t>
      </w:r>
      <w:r w:rsidR="000B150E">
        <w:t xml:space="preserve">truck à l’abri chaque soir, Monsieur Lequenec envisage de construire lui-même un auvent adossé à la boutique actuelle. </w:t>
      </w:r>
    </w:p>
    <w:p w:rsidR="00271039" w:rsidRDefault="00271039" w:rsidP="0029418A">
      <w:pPr>
        <w:ind w:right="-1"/>
      </w:pPr>
    </w:p>
    <w:p w:rsidR="00BE3832" w:rsidRDefault="00BE3832" w:rsidP="0029418A">
      <w:pPr>
        <w:ind w:right="-1"/>
      </w:pPr>
    </w:p>
    <w:p w:rsidR="002545C0" w:rsidRDefault="005E0A41" w:rsidP="001D704E">
      <w:pPr>
        <w:pStyle w:val="Paragraphedeliste"/>
        <w:tabs>
          <w:tab w:val="left" w:pos="720"/>
        </w:tabs>
        <w:ind w:left="0"/>
        <w:jc w:val="center"/>
        <w:rPr>
          <w:b/>
          <w:bCs/>
          <w:u w:val="single"/>
        </w:rPr>
      </w:pPr>
      <w:r>
        <w:rPr>
          <w:b/>
          <w:bCs/>
          <w:u w:val="single"/>
        </w:rPr>
        <w:t>Travail à faire</w:t>
      </w:r>
    </w:p>
    <w:p w:rsidR="000B150E" w:rsidRDefault="000B150E" w:rsidP="000B150E">
      <w:pPr>
        <w:rPr>
          <w:b/>
          <w:bCs/>
        </w:rPr>
      </w:pPr>
    </w:p>
    <w:p w:rsidR="000B150E" w:rsidRDefault="00380CE7" w:rsidP="000B150E">
      <w:pPr>
        <w:rPr>
          <w:b/>
          <w:bCs/>
        </w:rPr>
      </w:pPr>
      <w:r>
        <w:rPr>
          <w:b/>
          <w:bCs/>
        </w:rPr>
        <w:t>À</w:t>
      </w:r>
      <w:r w:rsidR="000B150E" w:rsidRPr="000B150E">
        <w:rPr>
          <w:b/>
          <w:bCs/>
        </w:rPr>
        <w:t xml:space="preserve"> l’aide de </w:t>
      </w:r>
      <w:r w:rsidR="000B150E" w:rsidRPr="000B150E">
        <w:rPr>
          <w:b/>
          <w:bCs/>
          <w:i/>
        </w:rPr>
        <w:t xml:space="preserve">l’annexe </w:t>
      </w:r>
      <w:r w:rsidR="000B150E">
        <w:rPr>
          <w:b/>
          <w:bCs/>
          <w:i/>
        </w:rPr>
        <w:t>2</w:t>
      </w:r>
      <w:r w:rsidR="000B150E" w:rsidRPr="000B150E">
        <w:rPr>
          <w:b/>
          <w:bCs/>
        </w:rPr>
        <w:t>,</w:t>
      </w:r>
    </w:p>
    <w:p w:rsidR="000B150E" w:rsidRPr="000B150E" w:rsidRDefault="000B150E" w:rsidP="000B150E">
      <w:pPr>
        <w:rPr>
          <w:b/>
          <w:bCs/>
        </w:rPr>
      </w:pPr>
    </w:p>
    <w:p w:rsidR="000B150E" w:rsidRPr="000B150E" w:rsidRDefault="000B150E" w:rsidP="000B150E">
      <w:pPr>
        <w:numPr>
          <w:ilvl w:val="0"/>
          <w:numId w:val="38"/>
        </w:numPr>
        <w:rPr>
          <w:b/>
          <w:bCs/>
        </w:rPr>
      </w:pPr>
      <w:r w:rsidRPr="000B150E">
        <w:rPr>
          <w:b/>
        </w:rPr>
        <w:t xml:space="preserve"> </w:t>
      </w:r>
      <w:r w:rsidR="00DD227B">
        <w:rPr>
          <w:b/>
        </w:rPr>
        <w:t>Exposer</w:t>
      </w:r>
      <w:r>
        <w:rPr>
          <w:b/>
        </w:rPr>
        <w:t xml:space="preserve"> les éléments qui composent le coût d’acquisition d’une immobilisation corporelle. </w:t>
      </w:r>
    </w:p>
    <w:p w:rsidR="000B150E" w:rsidRPr="000B150E" w:rsidRDefault="000B150E" w:rsidP="000B150E">
      <w:pPr>
        <w:rPr>
          <w:b/>
          <w:bCs/>
        </w:rPr>
      </w:pPr>
    </w:p>
    <w:p w:rsidR="000B150E" w:rsidRPr="000B150E" w:rsidRDefault="000B150E" w:rsidP="000B150E">
      <w:pPr>
        <w:numPr>
          <w:ilvl w:val="0"/>
          <w:numId w:val="38"/>
        </w:numPr>
        <w:rPr>
          <w:b/>
        </w:rPr>
      </w:pPr>
      <w:r w:rsidRPr="000B150E">
        <w:rPr>
          <w:b/>
        </w:rPr>
        <w:t>Cal</w:t>
      </w:r>
      <w:r w:rsidR="00445F1F">
        <w:rPr>
          <w:b/>
        </w:rPr>
        <w:t>culer le coût d’acquisition du food-t</w:t>
      </w:r>
      <w:r w:rsidRPr="000B150E">
        <w:rPr>
          <w:b/>
        </w:rPr>
        <w:t>ruck.</w:t>
      </w:r>
    </w:p>
    <w:p w:rsidR="000B150E" w:rsidRPr="000B150E" w:rsidRDefault="000B150E" w:rsidP="000B150E">
      <w:pPr>
        <w:rPr>
          <w:b/>
          <w:bCs/>
        </w:rPr>
      </w:pPr>
    </w:p>
    <w:p w:rsidR="000B150E" w:rsidRPr="000B150E" w:rsidRDefault="000B150E" w:rsidP="000B150E">
      <w:pPr>
        <w:numPr>
          <w:ilvl w:val="0"/>
          <w:numId w:val="38"/>
        </w:numPr>
        <w:rPr>
          <w:b/>
          <w:bCs/>
        </w:rPr>
      </w:pPr>
      <w:r w:rsidRPr="000B150E">
        <w:rPr>
          <w:b/>
          <w:bCs/>
        </w:rPr>
        <w:t>Comptabiliser toutes les écriture</w:t>
      </w:r>
      <w:r w:rsidR="00445F1F">
        <w:rPr>
          <w:b/>
          <w:bCs/>
        </w:rPr>
        <w:t>s relatives à l’acquisition du food-t</w:t>
      </w:r>
      <w:r w:rsidRPr="000B150E">
        <w:rPr>
          <w:b/>
          <w:bCs/>
        </w:rPr>
        <w:t>ruck.</w:t>
      </w:r>
    </w:p>
    <w:p w:rsidR="00F86394" w:rsidRDefault="00F86394" w:rsidP="000B150E">
      <w:pPr>
        <w:pStyle w:val="Paragraphedeliste"/>
        <w:ind w:left="0"/>
        <w:rPr>
          <w:b/>
          <w:color w:val="000000"/>
          <w:spacing w:val="-7"/>
        </w:rPr>
      </w:pPr>
    </w:p>
    <w:p w:rsidR="00F86394" w:rsidRDefault="00F86394" w:rsidP="00D17B22">
      <w:pPr>
        <w:rPr>
          <w:b/>
          <w:bCs/>
          <w:color w:val="000000"/>
          <w:szCs w:val="24"/>
        </w:rPr>
      </w:pPr>
    </w:p>
    <w:p w:rsidR="002545C0" w:rsidRDefault="00380CE7" w:rsidP="00D17B22">
      <w:pPr>
        <w:spacing w:after="120"/>
        <w:rPr>
          <w:b/>
          <w:bCs/>
          <w:i/>
          <w:color w:val="000000"/>
          <w:szCs w:val="24"/>
        </w:rPr>
      </w:pPr>
      <w:r>
        <w:rPr>
          <w:b/>
          <w:bCs/>
          <w:color w:val="000000"/>
          <w:szCs w:val="24"/>
        </w:rPr>
        <w:t>À</w:t>
      </w:r>
      <w:r w:rsidR="002545C0" w:rsidRPr="001D704E">
        <w:rPr>
          <w:b/>
          <w:bCs/>
          <w:color w:val="000000"/>
          <w:szCs w:val="24"/>
        </w:rPr>
        <w:t xml:space="preserve"> l’aide de </w:t>
      </w:r>
      <w:r w:rsidR="002545C0" w:rsidRPr="006F06DE">
        <w:rPr>
          <w:b/>
          <w:bCs/>
          <w:i/>
          <w:color w:val="000000"/>
          <w:szCs w:val="24"/>
        </w:rPr>
        <w:t xml:space="preserve">l’annexe </w:t>
      </w:r>
      <w:r w:rsidR="000B150E">
        <w:rPr>
          <w:b/>
          <w:bCs/>
          <w:i/>
          <w:color w:val="000000"/>
          <w:szCs w:val="24"/>
        </w:rPr>
        <w:t>3,</w:t>
      </w:r>
    </w:p>
    <w:p w:rsidR="000B150E" w:rsidRDefault="000B150E" w:rsidP="00D17B22">
      <w:pPr>
        <w:spacing w:after="120"/>
        <w:rPr>
          <w:b/>
          <w:bCs/>
          <w:color w:val="000000"/>
          <w:szCs w:val="24"/>
        </w:rPr>
      </w:pPr>
    </w:p>
    <w:p w:rsidR="0094500F" w:rsidRDefault="000B150E" w:rsidP="00617702">
      <w:pPr>
        <w:numPr>
          <w:ilvl w:val="0"/>
          <w:numId w:val="38"/>
        </w:numPr>
        <w:rPr>
          <w:b/>
          <w:color w:val="000000"/>
          <w:spacing w:val="-7"/>
          <w:szCs w:val="24"/>
        </w:rPr>
      </w:pPr>
      <w:r>
        <w:rPr>
          <w:b/>
          <w:color w:val="000000"/>
          <w:spacing w:val="-7"/>
          <w:szCs w:val="24"/>
        </w:rPr>
        <w:t>Rappeler les éléments qui composent le coût de production d’une immobilisation corporelle.</w:t>
      </w:r>
    </w:p>
    <w:p w:rsidR="00F86394" w:rsidRDefault="00F86394" w:rsidP="00465C47">
      <w:pPr>
        <w:rPr>
          <w:b/>
          <w:color w:val="000000"/>
          <w:spacing w:val="-7"/>
          <w:szCs w:val="24"/>
        </w:rPr>
      </w:pPr>
    </w:p>
    <w:p w:rsidR="00F86394" w:rsidRPr="00F86394" w:rsidRDefault="00F86394" w:rsidP="00617702">
      <w:pPr>
        <w:numPr>
          <w:ilvl w:val="0"/>
          <w:numId w:val="38"/>
        </w:numPr>
        <w:rPr>
          <w:b/>
          <w:color w:val="000000"/>
          <w:spacing w:val="-7"/>
          <w:szCs w:val="24"/>
        </w:rPr>
      </w:pPr>
      <w:r w:rsidRPr="00F86394">
        <w:rPr>
          <w:b/>
          <w:color w:val="000000"/>
          <w:spacing w:val="-7"/>
          <w:szCs w:val="24"/>
        </w:rPr>
        <w:t>Comptab</w:t>
      </w:r>
      <w:r w:rsidR="00617702">
        <w:rPr>
          <w:b/>
          <w:color w:val="000000"/>
          <w:spacing w:val="-7"/>
          <w:szCs w:val="24"/>
        </w:rPr>
        <w:t>iliser l’achèvement de l’auvent</w:t>
      </w:r>
      <w:r w:rsidRPr="00F86394">
        <w:rPr>
          <w:b/>
          <w:color w:val="000000"/>
          <w:spacing w:val="-7"/>
          <w:szCs w:val="24"/>
        </w:rPr>
        <w:t xml:space="preserve"> réalisé par Monsieur Lequenec.</w:t>
      </w:r>
    </w:p>
    <w:p w:rsidR="00F86394" w:rsidRDefault="00F86394" w:rsidP="0094500F">
      <w:pPr>
        <w:rPr>
          <w:b/>
          <w:bCs/>
          <w:color w:val="000000"/>
          <w:szCs w:val="24"/>
        </w:rPr>
      </w:pPr>
    </w:p>
    <w:p w:rsidR="00561C1D" w:rsidRDefault="00561C1D" w:rsidP="00561C1D">
      <w:pPr>
        <w:rPr>
          <w:b/>
          <w:bCs/>
          <w:color w:val="000000"/>
          <w:szCs w:val="24"/>
        </w:rPr>
      </w:pPr>
    </w:p>
    <w:p w:rsidR="00561C1D" w:rsidRDefault="00561C1D" w:rsidP="00561C1D">
      <w:pPr>
        <w:rPr>
          <w:b/>
          <w:bCs/>
          <w:color w:val="000000"/>
          <w:szCs w:val="24"/>
        </w:rPr>
      </w:pPr>
    </w:p>
    <w:p w:rsidR="00465C47" w:rsidRDefault="00465C47" w:rsidP="00561C1D">
      <w:pPr>
        <w:rPr>
          <w:b/>
          <w:bCs/>
          <w:color w:val="000000"/>
          <w:szCs w:val="24"/>
        </w:rPr>
      </w:pPr>
    </w:p>
    <w:p w:rsidR="00465C47" w:rsidRDefault="00465C47" w:rsidP="00561C1D">
      <w:pPr>
        <w:rPr>
          <w:b/>
          <w:bCs/>
          <w:color w:val="000000"/>
          <w:szCs w:val="24"/>
        </w:rPr>
      </w:pPr>
    </w:p>
    <w:p w:rsidR="00465C47" w:rsidRDefault="00465C47" w:rsidP="00561C1D">
      <w:pPr>
        <w:rPr>
          <w:b/>
          <w:bCs/>
          <w:color w:val="000000"/>
          <w:szCs w:val="24"/>
        </w:rPr>
      </w:pPr>
    </w:p>
    <w:p w:rsidR="0029418A" w:rsidRDefault="009F0C88" w:rsidP="0029418A">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8"/>
          <w:szCs w:val="28"/>
        </w:rPr>
      </w:pPr>
      <w:r>
        <w:rPr>
          <w:caps/>
          <w:position w:val="-48"/>
          <w:sz w:val="28"/>
          <w:szCs w:val="28"/>
        </w:rPr>
        <w:t xml:space="preserve">DOSSIER </w:t>
      </w:r>
      <w:r w:rsidR="00306611">
        <w:rPr>
          <w:caps/>
          <w:position w:val="-48"/>
          <w:sz w:val="28"/>
          <w:szCs w:val="28"/>
        </w:rPr>
        <w:t>4</w:t>
      </w:r>
      <w:r w:rsidR="0029418A">
        <w:rPr>
          <w:caps/>
          <w:position w:val="-48"/>
          <w:sz w:val="28"/>
          <w:szCs w:val="28"/>
        </w:rPr>
        <w:t> </w:t>
      </w:r>
      <w:r w:rsidR="00111C02">
        <w:rPr>
          <w:caps/>
          <w:position w:val="-48"/>
          <w:sz w:val="28"/>
          <w:szCs w:val="28"/>
        </w:rPr>
        <w:t>–</w:t>
      </w:r>
      <w:r w:rsidR="0029418A">
        <w:rPr>
          <w:caps/>
          <w:position w:val="-48"/>
          <w:sz w:val="28"/>
          <w:szCs w:val="28"/>
        </w:rPr>
        <w:t xml:space="preserve"> </w:t>
      </w:r>
      <w:r w:rsidR="00380CE7">
        <w:rPr>
          <w:position w:val="-48"/>
          <w:sz w:val="28"/>
          <w:szCs w:val="28"/>
        </w:rPr>
        <w:t>OPÉ</w:t>
      </w:r>
      <w:r w:rsidR="00186B7B">
        <w:rPr>
          <w:position w:val="-48"/>
          <w:sz w:val="28"/>
          <w:szCs w:val="28"/>
        </w:rPr>
        <w:t>RATIONS D’INVENTAIRE</w:t>
      </w:r>
    </w:p>
    <w:p w:rsidR="0029418A" w:rsidRDefault="0029418A" w:rsidP="0029418A">
      <w:pPr>
        <w:rPr>
          <w:b/>
          <w:bCs/>
        </w:rPr>
      </w:pPr>
    </w:p>
    <w:p w:rsidR="00D17B22" w:rsidRDefault="00F63D24" w:rsidP="0029418A">
      <w:pPr>
        <w:rPr>
          <w:bCs/>
        </w:rPr>
      </w:pPr>
      <w:r>
        <w:rPr>
          <w:bCs/>
        </w:rPr>
        <w:t>Monsieur Lequenec vous demande de l’assister dans la réalisation de certains travaux d’inventaire.</w:t>
      </w:r>
    </w:p>
    <w:p w:rsidR="00561C1D" w:rsidRDefault="00561C1D" w:rsidP="0029418A">
      <w:pPr>
        <w:rPr>
          <w:bCs/>
        </w:rPr>
      </w:pPr>
    </w:p>
    <w:p w:rsidR="004545C1" w:rsidRPr="00186B7B" w:rsidRDefault="004545C1" w:rsidP="0029418A">
      <w:pPr>
        <w:rPr>
          <w:bCs/>
        </w:rPr>
      </w:pPr>
    </w:p>
    <w:p w:rsidR="00970410" w:rsidRPr="0094500F" w:rsidRDefault="0094500F" w:rsidP="0094500F">
      <w:pPr>
        <w:ind w:left="360" w:right="-1"/>
        <w:rPr>
          <w:b/>
          <w:color w:val="000000"/>
          <w:spacing w:val="-7"/>
          <w:szCs w:val="24"/>
        </w:rPr>
      </w:pPr>
      <w:r w:rsidRPr="0094500F">
        <w:rPr>
          <w:b/>
          <w:color w:val="000000"/>
          <w:spacing w:val="-7"/>
          <w:szCs w:val="24"/>
        </w:rPr>
        <w:t xml:space="preserve">A </w:t>
      </w:r>
      <w:r w:rsidR="00617702">
        <w:rPr>
          <w:b/>
          <w:color w:val="000000"/>
          <w:spacing w:val="-7"/>
          <w:szCs w:val="24"/>
        </w:rPr>
        <w:t>–</w:t>
      </w:r>
      <w:r w:rsidRPr="0094500F">
        <w:rPr>
          <w:b/>
          <w:color w:val="000000"/>
          <w:spacing w:val="-7"/>
          <w:szCs w:val="24"/>
        </w:rPr>
        <w:t xml:space="preserve"> </w:t>
      </w:r>
      <w:r w:rsidR="00617702">
        <w:rPr>
          <w:b/>
          <w:color w:val="000000"/>
          <w:spacing w:val="-7"/>
          <w:szCs w:val="24"/>
          <w:u w:val="single"/>
        </w:rPr>
        <w:t xml:space="preserve">Travaux d’inventaire et principes comptables </w:t>
      </w:r>
    </w:p>
    <w:p w:rsidR="00970410" w:rsidRDefault="00970410" w:rsidP="00970410"/>
    <w:p w:rsidR="0094500F" w:rsidRPr="00617702" w:rsidRDefault="00617702" w:rsidP="00617702">
      <w:pPr>
        <w:ind w:right="-1"/>
        <w:rPr>
          <w:color w:val="000000"/>
          <w:spacing w:val="-7"/>
          <w:szCs w:val="24"/>
        </w:rPr>
      </w:pPr>
      <w:r w:rsidRPr="00617702">
        <w:rPr>
          <w:color w:val="000000"/>
          <w:spacing w:val="-7"/>
          <w:szCs w:val="24"/>
        </w:rPr>
        <w:t xml:space="preserve">Monsieur Lequenec vous interroge sur l’utilité des travaux d’inventaire et des principes comptables associés. </w:t>
      </w:r>
    </w:p>
    <w:p w:rsidR="00651DD6" w:rsidRDefault="00651DD6" w:rsidP="001E5029">
      <w:pPr>
        <w:ind w:right="-1"/>
        <w:rPr>
          <w:b/>
          <w:color w:val="000000"/>
          <w:spacing w:val="-7"/>
          <w:szCs w:val="24"/>
        </w:rPr>
      </w:pPr>
    </w:p>
    <w:p w:rsidR="00651DD6" w:rsidRDefault="00651DD6" w:rsidP="00561C1D">
      <w:pPr>
        <w:ind w:left="360" w:right="-1"/>
        <w:rPr>
          <w:b/>
          <w:color w:val="000000"/>
          <w:spacing w:val="-7"/>
          <w:szCs w:val="24"/>
        </w:rPr>
      </w:pPr>
    </w:p>
    <w:p w:rsidR="00651DD6" w:rsidRDefault="00651DD6" w:rsidP="00651DD6">
      <w:pPr>
        <w:ind w:left="360" w:right="-1"/>
        <w:jc w:val="center"/>
        <w:rPr>
          <w:b/>
          <w:bCs/>
          <w:u w:val="single"/>
        </w:rPr>
      </w:pPr>
      <w:r>
        <w:rPr>
          <w:b/>
          <w:bCs/>
          <w:u w:val="single"/>
        </w:rPr>
        <w:t>Travail à faire</w:t>
      </w:r>
    </w:p>
    <w:p w:rsidR="00617702" w:rsidRDefault="00617702" w:rsidP="00651DD6">
      <w:pPr>
        <w:ind w:left="360" w:right="-1"/>
        <w:jc w:val="center"/>
        <w:rPr>
          <w:b/>
          <w:bCs/>
          <w:u w:val="single"/>
        </w:rPr>
      </w:pPr>
    </w:p>
    <w:p w:rsidR="00617702" w:rsidRDefault="00617702" w:rsidP="00651DD6">
      <w:pPr>
        <w:ind w:left="360" w:right="-1"/>
        <w:jc w:val="center"/>
        <w:rPr>
          <w:b/>
          <w:bCs/>
          <w:u w:val="single"/>
        </w:rPr>
      </w:pPr>
    </w:p>
    <w:p w:rsidR="00617702" w:rsidRDefault="00C6054A" w:rsidP="0063336D">
      <w:pPr>
        <w:numPr>
          <w:ilvl w:val="0"/>
          <w:numId w:val="39"/>
        </w:numPr>
        <w:ind w:right="-1"/>
        <w:rPr>
          <w:b/>
          <w:bCs/>
        </w:rPr>
      </w:pPr>
      <w:r>
        <w:rPr>
          <w:b/>
          <w:bCs/>
        </w:rPr>
        <w:t>Exposer</w:t>
      </w:r>
      <w:r w:rsidR="00617702">
        <w:rPr>
          <w:b/>
          <w:bCs/>
        </w:rPr>
        <w:t xml:space="preserve"> l’intérêt des travaux d’inventaire mis en œuvre par les entreprises à la clôture de chaque exercice. </w:t>
      </w:r>
    </w:p>
    <w:p w:rsidR="00617702" w:rsidRDefault="00617702" w:rsidP="00617702">
      <w:pPr>
        <w:ind w:left="360" w:right="-1"/>
        <w:rPr>
          <w:b/>
          <w:bCs/>
        </w:rPr>
      </w:pPr>
    </w:p>
    <w:p w:rsidR="00617702" w:rsidRDefault="00380CE7" w:rsidP="00617702">
      <w:pPr>
        <w:numPr>
          <w:ilvl w:val="0"/>
          <w:numId w:val="39"/>
        </w:numPr>
        <w:ind w:right="-1"/>
        <w:rPr>
          <w:b/>
          <w:bCs/>
        </w:rPr>
      </w:pPr>
      <w:r>
        <w:rPr>
          <w:b/>
          <w:bCs/>
        </w:rPr>
        <w:t>É</w:t>
      </w:r>
      <w:r w:rsidR="00617702">
        <w:rPr>
          <w:b/>
          <w:bCs/>
        </w:rPr>
        <w:t xml:space="preserve">noncer et expliquer les </w:t>
      </w:r>
      <w:r w:rsidR="00C6054A">
        <w:rPr>
          <w:b/>
          <w:bCs/>
        </w:rPr>
        <w:t xml:space="preserve">deux </w:t>
      </w:r>
      <w:r w:rsidR="00617702">
        <w:rPr>
          <w:b/>
          <w:bCs/>
        </w:rPr>
        <w:t xml:space="preserve">principes comptables </w:t>
      </w:r>
      <w:r w:rsidR="00C6054A">
        <w:rPr>
          <w:b/>
          <w:bCs/>
        </w:rPr>
        <w:t xml:space="preserve">essentiels </w:t>
      </w:r>
      <w:r w:rsidR="00617702">
        <w:rPr>
          <w:b/>
          <w:bCs/>
        </w:rPr>
        <w:t xml:space="preserve">liés aux travaux d’inventaire. </w:t>
      </w:r>
    </w:p>
    <w:p w:rsidR="00617702" w:rsidRDefault="00617702" w:rsidP="00617702">
      <w:pPr>
        <w:pStyle w:val="Paragraphedeliste"/>
        <w:rPr>
          <w:b/>
          <w:bCs/>
        </w:rPr>
      </w:pPr>
    </w:p>
    <w:p w:rsidR="00617702" w:rsidRDefault="00617702" w:rsidP="00617702">
      <w:pPr>
        <w:pStyle w:val="Paragraphedeliste"/>
        <w:rPr>
          <w:b/>
          <w:bCs/>
        </w:rPr>
      </w:pPr>
    </w:p>
    <w:p w:rsidR="00617702" w:rsidRDefault="00617702" w:rsidP="00617702">
      <w:pPr>
        <w:ind w:right="-1" w:firstLine="360"/>
        <w:rPr>
          <w:b/>
          <w:bCs/>
          <w:u w:val="single"/>
        </w:rPr>
      </w:pPr>
      <w:r w:rsidRPr="00617702">
        <w:rPr>
          <w:b/>
          <w:bCs/>
        </w:rPr>
        <w:t xml:space="preserve">B </w:t>
      </w:r>
      <w:r>
        <w:rPr>
          <w:b/>
          <w:bCs/>
        </w:rPr>
        <w:t>–</w:t>
      </w:r>
      <w:r w:rsidRPr="00617702">
        <w:rPr>
          <w:b/>
          <w:bCs/>
        </w:rPr>
        <w:t xml:space="preserve"> </w:t>
      </w:r>
      <w:r w:rsidRPr="00617702">
        <w:rPr>
          <w:b/>
          <w:bCs/>
          <w:u w:val="single"/>
        </w:rPr>
        <w:t>Dépréciations</w:t>
      </w:r>
    </w:p>
    <w:p w:rsidR="00617702" w:rsidRDefault="00617702" w:rsidP="00617702">
      <w:pPr>
        <w:ind w:right="-1"/>
        <w:rPr>
          <w:b/>
          <w:bCs/>
          <w:u w:val="single"/>
        </w:rPr>
      </w:pPr>
    </w:p>
    <w:p w:rsidR="00617702" w:rsidRPr="00617702" w:rsidRDefault="00617702" w:rsidP="00617702">
      <w:pPr>
        <w:ind w:right="-1"/>
        <w:rPr>
          <w:bCs/>
        </w:rPr>
      </w:pPr>
      <w:r w:rsidRPr="00617702">
        <w:rPr>
          <w:bCs/>
        </w:rPr>
        <w:t xml:space="preserve">Monsieur Lequenec pense que certains actifs ont pu perdre de la valeur au cours de l’exercice. Il vous demande de traiter les questions suivantes : </w:t>
      </w:r>
    </w:p>
    <w:p w:rsidR="00651DD6" w:rsidRDefault="00651DD6" w:rsidP="00651DD6">
      <w:pPr>
        <w:ind w:left="360" w:right="-1"/>
        <w:jc w:val="center"/>
        <w:rPr>
          <w:b/>
          <w:color w:val="000000"/>
          <w:spacing w:val="-7"/>
          <w:szCs w:val="24"/>
        </w:rPr>
      </w:pPr>
    </w:p>
    <w:p w:rsidR="00C075D6" w:rsidRPr="0063336D" w:rsidRDefault="00C075D6" w:rsidP="000525B7">
      <w:pPr>
        <w:numPr>
          <w:ilvl w:val="0"/>
          <w:numId w:val="43"/>
        </w:numPr>
        <w:ind w:left="426" w:right="-1" w:hanging="426"/>
        <w:rPr>
          <w:b/>
          <w:bCs/>
        </w:rPr>
      </w:pPr>
      <w:r w:rsidRPr="0063336D">
        <w:rPr>
          <w:b/>
          <w:bCs/>
        </w:rPr>
        <w:t>Indiquer les modalités de mise en œuvre de l'inventaire intermittent des stocks.</w:t>
      </w:r>
    </w:p>
    <w:p w:rsidR="003D710E" w:rsidRPr="0063336D" w:rsidRDefault="003D710E" w:rsidP="000525B7">
      <w:pPr>
        <w:ind w:left="426" w:right="-1" w:hanging="426"/>
        <w:rPr>
          <w:b/>
          <w:bCs/>
        </w:rPr>
      </w:pPr>
    </w:p>
    <w:p w:rsidR="003D710E" w:rsidRPr="0063336D" w:rsidRDefault="00EF2FDA" w:rsidP="000525B7">
      <w:pPr>
        <w:numPr>
          <w:ilvl w:val="0"/>
          <w:numId w:val="43"/>
        </w:numPr>
        <w:ind w:left="426" w:right="-1" w:hanging="426"/>
        <w:rPr>
          <w:b/>
          <w:bCs/>
        </w:rPr>
      </w:pPr>
      <w:r>
        <w:rPr>
          <w:b/>
          <w:bCs/>
        </w:rPr>
        <w:t>Énoncer</w:t>
      </w:r>
      <w:r w:rsidR="003D710E" w:rsidRPr="0063336D">
        <w:rPr>
          <w:b/>
          <w:bCs/>
        </w:rPr>
        <w:t xml:space="preserve"> les différents ajustements possibles </w:t>
      </w:r>
      <w:r w:rsidR="00617702" w:rsidRPr="0063336D">
        <w:rPr>
          <w:b/>
          <w:bCs/>
        </w:rPr>
        <w:t xml:space="preserve">à la clôture de l’exercice </w:t>
      </w:r>
      <w:r w:rsidR="003D710E" w:rsidRPr="0063336D">
        <w:rPr>
          <w:b/>
          <w:bCs/>
        </w:rPr>
        <w:t>en matière de dépréciation.</w:t>
      </w:r>
      <w:r w:rsidR="00C6054A">
        <w:rPr>
          <w:b/>
          <w:bCs/>
        </w:rPr>
        <w:t xml:space="preserve"> Illustrer vos propos avec une nature d’actif.</w:t>
      </w:r>
    </w:p>
    <w:p w:rsidR="00FF2254" w:rsidRDefault="00FF2254" w:rsidP="00FF2254">
      <w:pPr>
        <w:pStyle w:val="Paragraphedeliste"/>
        <w:ind w:left="0"/>
        <w:rPr>
          <w:b/>
          <w:color w:val="000000"/>
          <w:spacing w:val="-7"/>
        </w:rPr>
      </w:pPr>
    </w:p>
    <w:p w:rsidR="001E5029" w:rsidRDefault="001E5029" w:rsidP="00FF2254">
      <w:pPr>
        <w:pStyle w:val="Paragraphedeliste"/>
        <w:ind w:left="0"/>
        <w:rPr>
          <w:b/>
          <w:color w:val="000000"/>
          <w:spacing w:val="-7"/>
        </w:rPr>
      </w:pPr>
    </w:p>
    <w:p w:rsidR="00FF2254" w:rsidRDefault="00380CE7" w:rsidP="00FF2254">
      <w:pPr>
        <w:spacing w:after="120"/>
        <w:rPr>
          <w:b/>
          <w:bCs/>
          <w:color w:val="000000"/>
          <w:szCs w:val="24"/>
        </w:rPr>
      </w:pPr>
      <w:r>
        <w:rPr>
          <w:b/>
          <w:bCs/>
          <w:color w:val="000000"/>
          <w:szCs w:val="24"/>
        </w:rPr>
        <w:t>À</w:t>
      </w:r>
      <w:r w:rsidR="00FF2254">
        <w:rPr>
          <w:b/>
          <w:bCs/>
          <w:color w:val="000000"/>
          <w:szCs w:val="24"/>
        </w:rPr>
        <w:t xml:space="preserve"> l’aide de </w:t>
      </w:r>
      <w:r w:rsidR="00FF2254" w:rsidRPr="00F86394">
        <w:rPr>
          <w:b/>
          <w:bCs/>
          <w:i/>
          <w:color w:val="000000"/>
          <w:szCs w:val="24"/>
        </w:rPr>
        <w:t xml:space="preserve">l’annexe </w:t>
      </w:r>
      <w:r w:rsidR="004308BD">
        <w:rPr>
          <w:b/>
          <w:bCs/>
          <w:i/>
          <w:color w:val="000000"/>
          <w:szCs w:val="24"/>
        </w:rPr>
        <w:t>4</w:t>
      </w:r>
      <w:r w:rsidR="00FF2254">
        <w:rPr>
          <w:b/>
          <w:bCs/>
          <w:color w:val="000000"/>
          <w:szCs w:val="24"/>
        </w:rPr>
        <w:t>,</w:t>
      </w:r>
    </w:p>
    <w:p w:rsidR="004308BD" w:rsidRDefault="004308BD" w:rsidP="00FF2254">
      <w:pPr>
        <w:spacing w:after="120"/>
        <w:rPr>
          <w:b/>
          <w:bCs/>
          <w:color w:val="000000"/>
          <w:szCs w:val="24"/>
        </w:rPr>
      </w:pPr>
    </w:p>
    <w:p w:rsidR="00A74592" w:rsidRDefault="00FF2254" w:rsidP="000525B7">
      <w:pPr>
        <w:numPr>
          <w:ilvl w:val="0"/>
          <w:numId w:val="43"/>
        </w:numPr>
        <w:ind w:left="426" w:right="-1" w:hanging="426"/>
        <w:rPr>
          <w:b/>
          <w:color w:val="000000"/>
          <w:spacing w:val="-7"/>
          <w:szCs w:val="24"/>
        </w:rPr>
      </w:pPr>
      <w:r>
        <w:rPr>
          <w:b/>
          <w:color w:val="000000"/>
          <w:spacing w:val="-7"/>
          <w:szCs w:val="24"/>
        </w:rPr>
        <w:t>Comptabiliser les écritures nécessaires à la clôture de l’exercice.</w:t>
      </w:r>
    </w:p>
    <w:p w:rsidR="00A74592" w:rsidRDefault="00A74592" w:rsidP="00A74592">
      <w:pPr>
        <w:ind w:right="-1"/>
        <w:rPr>
          <w:b/>
          <w:color w:val="000000"/>
          <w:spacing w:val="-7"/>
          <w:szCs w:val="24"/>
        </w:rPr>
      </w:pPr>
    </w:p>
    <w:p w:rsidR="00A74592" w:rsidRPr="00A74592" w:rsidRDefault="00A74592" w:rsidP="00A74592">
      <w:pPr>
        <w:ind w:right="-1"/>
        <w:rPr>
          <w:b/>
          <w:color w:val="000000"/>
          <w:spacing w:val="-7"/>
          <w:szCs w:val="24"/>
        </w:rPr>
      </w:pPr>
      <w:r>
        <w:rPr>
          <w:b/>
          <w:color w:val="000000"/>
          <w:spacing w:val="-7"/>
          <w:szCs w:val="24"/>
        </w:rPr>
        <w:t xml:space="preserve">Remarque : Les dépréciations sur les comptes de clients doivent être constatées client par client. </w:t>
      </w:r>
    </w:p>
    <w:p w:rsidR="003D710E" w:rsidRDefault="003D710E" w:rsidP="00561C1D">
      <w:pPr>
        <w:ind w:left="360" w:right="-1"/>
        <w:rPr>
          <w:b/>
          <w:color w:val="000000"/>
          <w:spacing w:val="-7"/>
          <w:szCs w:val="24"/>
        </w:rPr>
      </w:pPr>
    </w:p>
    <w:p w:rsidR="001E5029" w:rsidRDefault="001E5029" w:rsidP="00561C1D">
      <w:pPr>
        <w:ind w:left="360" w:right="-1"/>
        <w:rPr>
          <w:b/>
          <w:color w:val="000000"/>
          <w:spacing w:val="-7"/>
          <w:szCs w:val="24"/>
        </w:rPr>
      </w:pPr>
    </w:p>
    <w:p w:rsidR="007A2EE7" w:rsidRPr="00381787" w:rsidRDefault="00381787" w:rsidP="00381787">
      <w:pPr>
        <w:ind w:left="360" w:right="-1"/>
        <w:rPr>
          <w:b/>
          <w:color w:val="000000"/>
          <w:spacing w:val="-7"/>
          <w:szCs w:val="24"/>
          <w:u w:val="single"/>
        </w:rPr>
      </w:pPr>
      <w:r>
        <w:rPr>
          <w:b/>
          <w:color w:val="000000"/>
          <w:spacing w:val="-7"/>
          <w:szCs w:val="24"/>
        </w:rPr>
        <w:t xml:space="preserve">C - </w:t>
      </w:r>
      <w:r w:rsidR="00202720" w:rsidRPr="00381787">
        <w:rPr>
          <w:b/>
          <w:color w:val="000000"/>
          <w:spacing w:val="-7"/>
          <w:szCs w:val="24"/>
          <w:u w:val="single"/>
        </w:rPr>
        <w:t>Régularisation</w:t>
      </w:r>
      <w:r w:rsidR="00ED085B" w:rsidRPr="00381787">
        <w:rPr>
          <w:b/>
          <w:color w:val="000000"/>
          <w:spacing w:val="-7"/>
          <w:szCs w:val="24"/>
          <w:u w:val="single"/>
        </w:rPr>
        <w:t>s</w:t>
      </w:r>
      <w:r w:rsidR="00202720" w:rsidRPr="00381787">
        <w:rPr>
          <w:b/>
          <w:color w:val="000000"/>
          <w:spacing w:val="-7"/>
          <w:szCs w:val="24"/>
          <w:u w:val="single"/>
        </w:rPr>
        <w:t xml:space="preserve"> diverses</w:t>
      </w:r>
    </w:p>
    <w:p w:rsidR="007A2EE7" w:rsidRDefault="007A2EE7" w:rsidP="007A2EE7">
      <w:pPr>
        <w:rPr>
          <w:bCs/>
        </w:rPr>
      </w:pPr>
    </w:p>
    <w:p w:rsidR="00651DD6" w:rsidRDefault="004545C1" w:rsidP="007A2EE7">
      <w:pPr>
        <w:rPr>
          <w:bCs/>
        </w:rPr>
      </w:pPr>
      <w:r>
        <w:rPr>
          <w:bCs/>
        </w:rPr>
        <w:t xml:space="preserve">Afin de finaliser le bilan 2015, Monsieur Lequenec vous demande de comptabiliser les </w:t>
      </w:r>
      <w:r w:rsidR="001F4349">
        <w:rPr>
          <w:bCs/>
        </w:rPr>
        <w:t xml:space="preserve">dernières </w:t>
      </w:r>
      <w:r>
        <w:rPr>
          <w:bCs/>
        </w:rPr>
        <w:t xml:space="preserve">opérations </w:t>
      </w:r>
      <w:r w:rsidR="00445F1F">
        <w:rPr>
          <w:bCs/>
        </w:rPr>
        <w:t xml:space="preserve">de régularisation. </w:t>
      </w:r>
    </w:p>
    <w:p w:rsidR="007A2EE7" w:rsidRDefault="007A2EE7" w:rsidP="007A2EE7"/>
    <w:p w:rsidR="007A2EE7" w:rsidRDefault="007A2EE7" w:rsidP="007A2EE7">
      <w:pPr>
        <w:pStyle w:val="Paragraphedeliste"/>
        <w:tabs>
          <w:tab w:val="left" w:pos="720"/>
        </w:tabs>
        <w:ind w:left="0"/>
        <w:jc w:val="center"/>
        <w:rPr>
          <w:b/>
          <w:bCs/>
          <w:u w:val="single"/>
        </w:rPr>
      </w:pPr>
      <w:r>
        <w:rPr>
          <w:b/>
          <w:bCs/>
          <w:u w:val="single"/>
        </w:rPr>
        <w:t>Travail à faire</w:t>
      </w:r>
    </w:p>
    <w:p w:rsidR="007A2EE7" w:rsidRDefault="007A2EE7" w:rsidP="001D704E"/>
    <w:p w:rsidR="001E5029" w:rsidRDefault="001E5029" w:rsidP="001E5029">
      <w:pPr>
        <w:ind w:left="360"/>
        <w:rPr>
          <w:b/>
        </w:rPr>
      </w:pPr>
    </w:p>
    <w:p w:rsidR="00252408" w:rsidRDefault="00380CE7" w:rsidP="000C3F98">
      <w:pPr>
        <w:numPr>
          <w:ilvl w:val="0"/>
          <w:numId w:val="44"/>
        </w:numPr>
        <w:spacing w:after="120"/>
        <w:ind w:left="426" w:hanging="426"/>
        <w:rPr>
          <w:b/>
          <w:bCs/>
          <w:color w:val="000000"/>
        </w:rPr>
      </w:pPr>
      <w:r>
        <w:rPr>
          <w:b/>
          <w:bCs/>
        </w:rPr>
        <w:t>À</w:t>
      </w:r>
      <w:r w:rsidR="00252408" w:rsidRPr="004B1EEE">
        <w:rPr>
          <w:b/>
          <w:bCs/>
        </w:rPr>
        <w:t xml:space="preserve"> partir de </w:t>
      </w:r>
      <w:r w:rsidR="00252408" w:rsidRPr="005B5153">
        <w:rPr>
          <w:b/>
          <w:bCs/>
          <w:i/>
        </w:rPr>
        <w:t xml:space="preserve">l'annexe </w:t>
      </w:r>
      <w:r w:rsidR="004308BD">
        <w:rPr>
          <w:b/>
          <w:bCs/>
          <w:i/>
        </w:rPr>
        <w:t>5</w:t>
      </w:r>
      <w:r w:rsidR="000525B7">
        <w:rPr>
          <w:b/>
          <w:bCs/>
          <w:i/>
        </w:rPr>
        <w:t>,</w:t>
      </w:r>
      <w:r w:rsidR="00252408" w:rsidRPr="004B1EEE">
        <w:rPr>
          <w:b/>
          <w:bCs/>
        </w:rPr>
        <w:t xml:space="preserve"> </w:t>
      </w:r>
      <w:r w:rsidR="00252408" w:rsidRPr="00252408">
        <w:rPr>
          <w:b/>
          <w:bCs/>
        </w:rPr>
        <w:t>enregistrer</w:t>
      </w:r>
      <w:r w:rsidR="00252408" w:rsidRPr="004B1EEE">
        <w:rPr>
          <w:b/>
          <w:bCs/>
          <w:color w:val="000000"/>
        </w:rPr>
        <w:t xml:space="preserve"> dans le journal de </w:t>
      </w:r>
      <w:r w:rsidR="00252408">
        <w:rPr>
          <w:b/>
          <w:bCs/>
          <w:color w:val="000000"/>
        </w:rPr>
        <w:t xml:space="preserve">la </w:t>
      </w:r>
      <w:r w:rsidR="003E4DE2">
        <w:rPr>
          <w:b/>
          <w:bCs/>
          <w:color w:val="000000"/>
        </w:rPr>
        <w:t>SAS KERME</w:t>
      </w:r>
      <w:r>
        <w:rPr>
          <w:b/>
          <w:bCs/>
          <w:color w:val="000000"/>
        </w:rPr>
        <w:t>N</w:t>
      </w:r>
      <w:r w:rsidR="003E4DE2">
        <w:rPr>
          <w:b/>
          <w:bCs/>
          <w:color w:val="000000"/>
        </w:rPr>
        <w:t>BEL</w:t>
      </w:r>
      <w:r w:rsidR="00672E4E" w:rsidRPr="004B1EEE">
        <w:rPr>
          <w:b/>
          <w:bCs/>
          <w:color w:val="000000"/>
        </w:rPr>
        <w:t xml:space="preserve"> </w:t>
      </w:r>
      <w:r w:rsidR="00252408" w:rsidRPr="004B1EEE">
        <w:rPr>
          <w:b/>
          <w:bCs/>
          <w:color w:val="000000"/>
        </w:rPr>
        <w:t xml:space="preserve">les </w:t>
      </w:r>
      <w:r w:rsidR="00ED085B">
        <w:rPr>
          <w:b/>
          <w:bCs/>
          <w:color w:val="000000"/>
        </w:rPr>
        <w:t>écriture</w:t>
      </w:r>
      <w:r w:rsidR="00252408">
        <w:rPr>
          <w:b/>
          <w:bCs/>
          <w:color w:val="000000"/>
        </w:rPr>
        <w:t>s nécessaire</w:t>
      </w:r>
      <w:r w:rsidR="000A71CF">
        <w:rPr>
          <w:b/>
          <w:bCs/>
          <w:color w:val="000000"/>
        </w:rPr>
        <w:t>s</w:t>
      </w:r>
      <w:r w:rsidR="00E22BE8">
        <w:rPr>
          <w:b/>
          <w:bCs/>
          <w:color w:val="000000"/>
        </w:rPr>
        <w:t xml:space="preserve"> au 31 décembre </w:t>
      </w:r>
      <w:r w:rsidR="00252408">
        <w:rPr>
          <w:b/>
          <w:bCs/>
          <w:color w:val="000000"/>
        </w:rPr>
        <w:t>201</w:t>
      </w:r>
      <w:r w:rsidR="003E4DE2">
        <w:rPr>
          <w:b/>
          <w:bCs/>
          <w:color w:val="000000"/>
        </w:rPr>
        <w:t>5</w:t>
      </w:r>
      <w:r w:rsidR="00252408">
        <w:rPr>
          <w:b/>
          <w:bCs/>
          <w:color w:val="000000"/>
        </w:rPr>
        <w:t>.</w:t>
      </w:r>
    </w:p>
    <w:p w:rsidR="00282424" w:rsidRDefault="00282424" w:rsidP="00E3133D">
      <w:pPr>
        <w:shd w:val="clear" w:color="auto" w:fill="FFFFFF"/>
        <w:ind w:right="567"/>
        <w:jc w:val="center"/>
        <w:rPr>
          <w:b/>
          <w:bCs/>
          <w:szCs w:val="24"/>
        </w:rPr>
      </w:pPr>
    </w:p>
    <w:p w:rsidR="006F4551" w:rsidRDefault="000D0E7B" w:rsidP="00E3133D">
      <w:pPr>
        <w:shd w:val="clear" w:color="auto" w:fill="FFFFFF"/>
        <w:ind w:right="567"/>
        <w:jc w:val="center"/>
        <w:rPr>
          <w:b/>
          <w:bCs/>
          <w:szCs w:val="24"/>
        </w:rPr>
      </w:pPr>
      <w:r>
        <w:rPr>
          <w:b/>
          <w:bCs/>
          <w:szCs w:val="24"/>
        </w:rPr>
        <w:br w:type="page"/>
      </w:r>
      <w:r w:rsidR="004E46E8">
        <w:rPr>
          <w:b/>
          <w:bCs/>
          <w:szCs w:val="24"/>
        </w:rPr>
        <w:t>ANNEXE</w:t>
      </w:r>
      <w:r w:rsidR="00BA1E95">
        <w:rPr>
          <w:b/>
          <w:bCs/>
          <w:szCs w:val="24"/>
        </w:rPr>
        <w:t xml:space="preserve"> </w:t>
      </w:r>
      <w:r w:rsidR="00F55BFA">
        <w:rPr>
          <w:b/>
          <w:bCs/>
          <w:szCs w:val="24"/>
        </w:rPr>
        <w:t>1</w:t>
      </w:r>
    </w:p>
    <w:p w:rsidR="00341C3C" w:rsidRPr="00E3133D" w:rsidRDefault="00341C3C" w:rsidP="00E3133D">
      <w:pPr>
        <w:shd w:val="clear" w:color="auto" w:fill="FFFFFF"/>
        <w:ind w:right="567"/>
        <w:jc w:val="center"/>
      </w:pPr>
    </w:p>
    <w:p w:rsidR="004B1EEE" w:rsidRDefault="004B1EEE" w:rsidP="004B1EEE">
      <w:pPr>
        <w:ind w:right="567"/>
        <w:jc w:val="center"/>
        <w:rPr>
          <w:b/>
          <w:bCs/>
          <w:u w:val="single"/>
        </w:rPr>
      </w:pPr>
      <w:r>
        <w:rPr>
          <w:b/>
          <w:bCs/>
          <w:u w:val="single"/>
        </w:rPr>
        <w:t xml:space="preserve">Extrait des opérations </w:t>
      </w:r>
      <w:r w:rsidR="005F56D6">
        <w:rPr>
          <w:b/>
          <w:bCs/>
          <w:u w:val="single"/>
        </w:rPr>
        <w:t xml:space="preserve">de la </w:t>
      </w:r>
      <w:r w:rsidR="00596653">
        <w:rPr>
          <w:b/>
          <w:bCs/>
          <w:u w:val="single"/>
        </w:rPr>
        <w:t>SAS KERME</w:t>
      </w:r>
      <w:r w:rsidR="00380CE7">
        <w:rPr>
          <w:b/>
          <w:bCs/>
          <w:u w:val="single"/>
        </w:rPr>
        <w:t>N</w:t>
      </w:r>
      <w:r w:rsidR="00596653">
        <w:rPr>
          <w:b/>
          <w:bCs/>
          <w:u w:val="single"/>
        </w:rPr>
        <w:t>BEL</w:t>
      </w:r>
      <w:r>
        <w:rPr>
          <w:b/>
          <w:bCs/>
          <w:u w:val="single"/>
        </w:rPr>
        <w:t xml:space="preserve"> pour le mois de </w:t>
      </w:r>
      <w:r w:rsidR="00596653">
        <w:rPr>
          <w:b/>
          <w:bCs/>
          <w:u w:val="single"/>
        </w:rPr>
        <w:t>décembre 2015</w:t>
      </w:r>
    </w:p>
    <w:p w:rsidR="00E3133D" w:rsidRDefault="00E3133D" w:rsidP="004B1EEE"/>
    <w:p w:rsidR="00341C3C" w:rsidRDefault="00341C3C" w:rsidP="004B1EEE"/>
    <w:p w:rsidR="00BA1E95" w:rsidRDefault="004B1EEE" w:rsidP="004B1EEE">
      <w:r w:rsidRPr="004B1EEE">
        <w:rPr>
          <w:b/>
        </w:rPr>
        <w:t>Le 0</w:t>
      </w:r>
      <w:r w:rsidR="00881E8C">
        <w:rPr>
          <w:b/>
        </w:rPr>
        <w:t>2</w:t>
      </w:r>
      <w:r w:rsidR="00E22BE8">
        <w:rPr>
          <w:b/>
        </w:rPr>
        <w:t xml:space="preserve"> décembre </w:t>
      </w:r>
      <w:r w:rsidR="00596653">
        <w:rPr>
          <w:b/>
        </w:rPr>
        <w:t>2015</w:t>
      </w:r>
      <w:r w:rsidR="001B7FB3">
        <w:rPr>
          <w:b/>
        </w:rPr>
        <w:t> :</w:t>
      </w:r>
      <w:r>
        <w:t xml:space="preserve"> </w:t>
      </w:r>
      <w:r w:rsidR="00BA1E95">
        <w:t xml:space="preserve">reçu du fournisseur </w:t>
      </w:r>
      <w:r w:rsidR="00596653">
        <w:t>KERGUELEN</w:t>
      </w:r>
      <w:r w:rsidR="00BA1E95">
        <w:t xml:space="preserve"> la </w:t>
      </w:r>
      <w:r>
        <w:t xml:space="preserve">facture </w:t>
      </w:r>
      <w:r w:rsidR="00C268F0">
        <w:t xml:space="preserve">n° </w:t>
      </w:r>
      <w:r w:rsidR="00596653">
        <w:t xml:space="preserve">1986 : </w:t>
      </w:r>
    </w:p>
    <w:p w:rsidR="00BA1E95" w:rsidRDefault="00596653" w:rsidP="00BA1E95">
      <w:pPr>
        <w:numPr>
          <w:ilvl w:val="0"/>
          <w:numId w:val="27"/>
        </w:numPr>
      </w:pPr>
      <w:r>
        <w:t>Matières premières pour la conception de la pâte à crêpe (farine, œuf, sucre) : 600 €</w:t>
      </w:r>
      <w:r w:rsidR="00981E51">
        <w:t xml:space="preserve"> HT</w:t>
      </w:r>
      <w:r w:rsidR="00884D62">
        <w:t> ;</w:t>
      </w:r>
    </w:p>
    <w:p w:rsidR="00596653" w:rsidRDefault="00596653" w:rsidP="00BA1E95">
      <w:pPr>
        <w:numPr>
          <w:ilvl w:val="0"/>
          <w:numId w:val="27"/>
        </w:numPr>
      </w:pPr>
      <w:r>
        <w:t>Taux de TVA applicable aux produits alimentaires de base : 5 %</w:t>
      </w:r>
      <w:r w:rsidR="00884D62">
        <w:t> ;</w:t>
      </w:r>
    </w:p>
    <w:p w:rsidR="00BA1E95" w:rsidRDefault="00596653" w:rsidP="00BA1E95">
      <w:pPr>
        <w:numPr>
          <w:ilvl w:val="0"/>
          <w:numId w:val="27"/>
        </w:numPr>
      </w:pPr>
      <w:r>
        <w:t xml:space="preserve">Remise </w:t>
      </w:r>
      <w:r w:rsidR="00BA1E95">
        <w:t xml:space="preserve">: </w:t>
      </w:r>
      <w:r w:rsidR="00981E51">
        <w:t>10</w:t>
      </w:r>
      <w:r w:rsidR="00884D62">
        <w:t xml:space="preserve"> % ;</w:t>
      </w:r>
      <w:r w:rsidR="00BA1E95">
        <w:t xml:space="preserve"> </w:t>
      </w:r>
    </w:p>
    <w:p w:rsidR="004B1EEE" w:rsidRDefault="00596653" w:rsidP="00BA1E95">
      <w:pPr>
        <w:numPr>
          <w:ilvl w:val="0"/>
          <w:numId w:val="27"/>
        </w:numPr>
      </w:pPr>
      <w:r>
        <w:t>P</w:t>
      </w:r>
      <w:r w:rsidR="00981E51">
        <w:t>ort forfaitaire</w:t>
      </w:r>
      <w:r>
        <w:t xml:space="preserve"> au taux normal de TVA </w:t>
      </w:r>
      <w:r w:rsidR="00BA1E95">
        <w:t xml:space="preserve">: </w:t>
      </w:r>
      <w:r>
        <w:t>40</w:t>
      </w:r>
      <w:r w:rsidR="000B453F">
        <w:t xml:space="preserve"> € HT ;</w:t>
      </w:r>
    </w:p>
    <w:p w:rsidR="000B453F" w:rsidRDefault="004308BD" w:rsidP="00BA1E95">
      <w:pPr>
        <w:numPr>
          <w:ilvl w:val="0"/>
          <w:numId w:val="27"/>
        </w:numPr>
      </w:pPr>
      <w:r>
        <w:t>Paiement par virement bancaire</w:t>
      </w:r>
      <w:r w:rsidR="000B453F">
        <w:t xml:space="preserve"> à</w:t>
      </w:r>
      <w:r>
        <w:t xml:space="preserve"> 45 jours</w:t>
      </w:r>
      <w:r w:rsidR="000B453F">
        <w:t>.</w:t>
      </w:r>
    </w:p>
    <w:p w:rsidR="004308BD" w:rsidRDefault="004308BD" w:rsidP="004308BD"/>
    <w:p w:rsidR="004308BD" w:rsidRDefault="00EF2FDA" w:rsidP="004308BD">
      <w:r>
        <w:t>Remarque : l</w:t>
      </w:r>
      <w:r w:rsidR="004308BD">
        <w:t>a SAS KERME</w:t>
      </w:r>
      <w:r w:rsidR="00380CE7">
        <w:t>N</w:t>
      </w:r>
      <w:r w:rsidR="004308BD">
        <w:t xml:space="preserve">BEL a fait le choix d’inscrire les frais accessoires sur achats dans les comptes de charges par nature. </w:t>
      </w:r>
    </w:p>
    <w:p w:rsidR="004B1EEE" w:rsidRPr="00884D62" w:rsidRDefault="004B1EEE" w:rsidP="004B1EEE"/>
    <w:p w:rsidR="00881E8C" w:rsidRDefault="004B1EEE" w:rsidP="004B1EEE">
      <w:r w:rsidRPr="004B1EEE">
        <w:rPr>
          <w:b/>
        </w:rPr>
        <w:t xml:space="preserve">Le </w:t>
      </w:r>
      <w:r w:rsidR="00596653">
        <w:rPr>
          <w:b/>
        </w:rPr>
        <w:t>04</w:t>
      </w:r>
      <w:r w:rsidR="00E22BE8">
        <w:rPr>
          <w:b/>
        </w:rPr>
        <w:t xml:space="preserve"> décembre </w:t>
      </w:r>
      <w:r w:rsidR="00596653">
        <w:rPr>
          <w:b/>
        </w:rPr>
        <w:t>2015</w:t>
      </w:r>
      <w:r w:rsidR="001B7FB3">
        <w:rPr>
          <w:b/>
        </w:rPr>
        <w:t> :</w:t>
      </w:r>
      <w:r>
        <w:t xml:space="preserve"> </w:t>
      </w:r>
      <w:r w:rsidR="00BA1E95">
        <w:t xml:space="preserve">reçu du fournisseur </w:t>
      </w:r>
      <w:r w:rsidR="00981E51">
        <w:t xml:space="preserve">POCHON </w:t>
      </w:r>
      <w:r w:rsidR="00881E8C">
        <w:t xml:space="preserve">la facture </w:t>
      </w:r>
      <w:r w:rsidR="00C268F0">
        <w:t xml:space="preserve">n° </w:t>
      </w:r>
      <w:r w:rsidR="00981E51">
        <w:t>2030 :</w:t>
      </w:r>
    </w:p>
    <w:p w:rsidR="00027730" w:rsidRDefault="00981E51" w:rsidP="00027730">
      <w:pPr>
        <w:numPr>
          <w:ilvl w:val="0"/>
          <w:numId w:val="27"/>
        </w:numPr>
      </w:pPr>
      <w:r>
        <w:t>500 sacs en coton bio au couleur de la Bretagne et avec le logo de la SAS KERME</w:t>
      </w:r>
      <w:r w:rsidR="00380CE7">
        <w:t>N</w:t>
      </w:r>
      <w:r>
        <w:t>BEL. Ces sacs, non revendus aux clients, sont destinés à contenir leurs achats : prix unitaire</w:t>
      </w:r>
      <w:r w:rsidR="00027730">
        <w:t xml:space="preserve"> : </w:t>
      </w:r>
      <w:r>
        <w:t>3 € HT ;</w:t>
      </w:r>
    </w:p>
    <w:p w:rsidR="00981E51" w:rsidRDefault="00027730" w:rsidP="00027730">
      <w:pPr>
        <w:numPr>
          <w:ilvl w:val="0"/>
          <w:numId w:val="27"/>
        </w:numPr>
      </w:pPr>
      <w:r>
        <w:t>Escompte de 5 % pour règlement comptant par chèque bancaire n°123</w:t>
      </w:r>
      <w:r w:rsidR="00EF2FDA">
        <w:t> ;</w:t>
      </w:r>
    </w:p>
    <w:p w:rsidR="0055695A" w:rsidRPr="0055695A" w:rsidRDefault="0055695A" w:rsidP="0055695A">
      <w:pPr>
        <w:numPr>
          <w:ilvl w:val="0"/>
          <w:numId w:val="27"/>
        </w:numPr>
      </w:pPr>
      <w:r w:rsidRPr="0055695A">
        <w:t>Avance versée le 15 novembre 2015 : 200 €</w:t>
      </w:r>
      <w:r>
        <w:t xml:space="preserve">. </w:t>
      </w:r>
    </w:p>
    <w:p w:rsidR="004B1EEE" w:rsidRPr="00884D62" w:rsidRDefault="004B1EEE" w:rsidP="004B1EEE"/>
    <w:p w:rsidR="00881E8C" w:rsidRDefault="00881E8C" w:rsidP="00881E8C">
      <w:r w:rsidRPr="004B1EEE">
        <w:rPr>
          <w:b/>
        </w:rPr>
        <w:t xml:space="preserve">Le </w:t>
      </w:r>
      <w:r w:rsidR="00E22BE8">
        <w:rPr>
          <w:b/>
        </w:rPr>
        <w:t xml:space="preserve">08 décembre </w:t>
      </w:r>
      <w:r w:rsidR="00981E51">
        <w:rPr>
          <w:b/>
        </w:rPr>
        <w:t>2015</w:t>
      </w:r>
      <w:r>
        <w:rPr>
          <w:b/>
        </w:rPr>
        <w:t> :</w:t>
      </w:r>
      <w:r>
        <w:t xml:space="preserve"> reçu du fournisseur </w:t>
      </w:r>
      <w:r w:rsidR="00027730">
        <w:t>POCHON</w:t>
      </w:r>
      <w:r>
        <w:t xml:space="preserve"> la facture d’avoir </w:t>
      </w:r>
      <w:r w:rsidR="00C268F0">
        <w:t xml:space="preserve">n° </w:t>
      </w:r>
      <w:r w:rsidR="00027730">
        <w:t>A2031 :</w:t>
      </w:r>
    </w:p>
    <w:p w:rsidR="00027730" w:rsidRDefault="004308BD" w:rsidP="00027730">
      <w:pPr>
        <w:numPr>
          <w:ilvl w:val="0"/>
          <w:numId w:val="27"/>
        </w:numPr>
      </w:pPr>
      <w:r>
        <w:t>Retour de 100 sacs en coton qui présente</w:t>
      </w:r>
      <w:r w:rsidR="00E22BE8">
        <w:t>nt</w:t>
      </w:r>
      <w:r>
        <w:t xml:space="preserve"> un défaut de fabrication</w:t>
      </w:r>
      <w:r w:rsidR="00884D62">
        <w:t> ;</w:t>
      </w:r>
    </w:p>
    <w:p w:rsidR="000B453F" w:rsidRDefault="00027730" w:rsidP="000B453F">
      <w:pPr>
        <w:numPr>
          <w:ilvl w:val="0"/>
          <w:numId w:val="27"/>
        </w:numPr>
      </w:pPr>
      <w:r>
        <w:t xml:space="preserve">Rabais de 10 % consenti sur </w:t>
      </w:r>
      <w:r w:rsidR="0055695A">
        <w:t>le montant brut d</w:t>
      </w:r>
      <w:r>
        <w:t xml:space="preserve">es </w:t>
      </w:r>
      <w:r w:rsidR="00C3685E">
        <w:t xml:space="preserve">sacs </w:t>
      </w:r>
      <w:r>
        <w:t>conservés car le f</w:t>
      </w:r>
      <w:r w:rsidR="00E22BE8">
        <w:t>locage présente quelques imperfections</w:t>
      </w:r>
      <w:r>
        <w:t>.</w:t>
      </w:r>
    </w:p>
    <w:p w:rsidR="00881E8C" w:rsidRPr="00E3133D" w:rsidRDefault="00881E8C" w:rsidP="00881E8C">
      <w:pPr>
        <w:rPr>
          <w:sz w:val="16"/>
        </w:rPr>
      </w:pPr>
    </w:p>
    <w:p w:rsidR="00027730" w:rsidRDefault="004B1EEE" w:rsidP="00C268F0">
      <w:pPr>
        <w:ind w:left="426" w:hanging="426"/>
      </w:pPr>
      <w:r w:rsidRPr="004B1EEE">
        <w:rPr>
          <w:b/>
        </w:rPr>
        <w:t xml:space="preserve">Le </w:t>
      </w:r>
      <w:r w:rsidR="00F67D83">
        <w:rPr>
          <w:b/>
        </w:rPr>
        <w:t>10</w:t>
      </w:r>
      <w:r w:rsidR="00E22BE8">
        <w:rPr>
          <w:b/>
        </w:rPr>
        <w:t xml:space="preserve"> décembre </w:t>
      </w:r>
      <w:r w:rsidR="00027730">
        <w:rPr>
          <w:b/>
        </w:rPr>
        <w:t>2015</w:t>
      </w:r>
      <w:r w:rsidR="001B7FB3">
        <w:rPr>
          <w:b/>
        </w:rPr>
        <w:t> :</w:t>
      </w:r>
      <w:r>
        <w:t xml:space="preserve"> </w:t>
      </w:r>
      <w:r w:rsidR="00027730">
        <w:t>envoi au client LEGOUEN de la facture n° F654 :</w:t>
      </w:r>
    </w:p>
    <w:p w:rsidR="00027730" w:rsidRPr="00C3685E" w:rsidRDefault="00027730" w:rsidP="00027730">
      <w:pPr>
        <w:numPr>
          <w:ilvl w:val="0"/>
          <w:numId w:val="27"/>
        </w:numPr>
      </w:pPr>
      <w:r w:rsidRPr="00C3685E">
        <w:t>Vente de 400 bouteilles de cidre rosé</w:t>
      </w:r>
      <w:r w:rsidR="00C3685E" w:rsidRPr="00C3685E">
        <w:t> : prix unitaire 2 € HT ;</w:t>
      </w:r>
    </w:p>
    <w:p w:rsidR="00C3685E" w:rsidRPr="00C3685E" w:rsidRDefault="00C3685E" w:rsidP="00027730">
      <w:pPr>
        <w:numPr>
          <w:ilvl w:val="0"/>
          <w:numId w:val="27"/>
        </w:numPr>
      </w:pPr>
      <w:r w:rsidRPr="00C3685E">
        <w:t>Consignation unitaire des bouteilles : 0,30 € HT</w:t>
      </w:r>
      <w:r>
        <w:t> ;</w:t>
      </w:r>
    </w:p>
    <w:p w:rsidR="004B1EEE" w:rsidRDefault="00C3685E" w:rsidP="00027730">
      <w:pPr>
        <w:numPr>
          <w:ilvl w:val="0"/>
          <w:numId w:val="27"/>
        </w:numPr>
      </w:pPr>
      <w:r>
        <w:t>Port facturé :</w:t>
      </w:r>
      <w:r w:rsidR="000B453F">
        <w:t xml:space="preserve"> 50 € HT ;</w:t>
      </w:r>
    </w:p>
    <w:p w:rsidR="00C3685E" w:rsidRPr="00B3171D" w:rsidRDefault="00C3685E" w:rsidP="00027730">
      <w:pPr>
        <w:numPr>
          <w:ilvl w:val="0"/>
          <w:numId w:val="27"/>
        </w:numPr>
      </w:pPr>
      <w:r>
        <w:t>Paiement par virement à 30 jours.</w:t>
      </w:r>
    </w:p>
    <w:p w:rsidR="004B1EEE" w:rsidRPr="00884D62" w:rsidRDefault="004B1EEE" w:rsidP="004B1EEE"/>
    <w:p w:rsidR="00C3685E" w:rsidRDefault="004B1EEE" w:rsidP="00C3685E">
      <w:r w:rsidRPr="00B3171D">
        <w:rPr>
          <w:b/>
        </w:rPr>
        <w:t xml:space="preserve">Le </w:t>
      </w:r>
      <w:r w:rsidR="00E22BE8">
        <w:rPr>
          <w:b/>
        </w:rPr>
        <w:t xml:space="preserve">12 décembre </w:t>
      </w:r>
      <w:r w:rsidR="00C3685E">
        <w:rPr>
          <w:b/>
        </w:rPr>
        <w:t>2015</w:t>
      </w:r>
      <w:r w:rsidR="001B7FB3" w:rsidRPr="00B3171D">
        <w:rPr>
          <w:b/>
        </w:rPr>
        <w:t> :</w:t>
      </w:r>
      <w:r w:rsidR="000A71CF" w:rsidRPr="00B3171D">
        <w:t xml:space="preserve"> </w:t>
      </w:r>
      <w:r w:rsidR="00C3685E">
        <w:t>reçu du fournisseur C’NET la facture n° 151201 :</w:t>
      </w:r>
    </w:p>
    <w:p w:rsidR="00C3685E" w:rsidRDefault="00C3685E" w:rsidP="00881E8C">
      <w:pPr>
        <w:numPr>
          <w:ilvl w:val="0"/>
          <w:numId w:val="27"/>
        </w:numPr>
      </w:pPr>
      <w:r>
        <w:t>Prestations de ménage dans le restaurant : 300 € HT ;</w:t>
      </w:r>
    </w:p>
    <w:p w:rsidR="000B453F" w:rsidRDefault="000B453F" w:rsidP="000B453F">
      <w:pPr>
        <w:numPr>
          <w:ilvl w:val="0"/>
          <w:numId w:val="27"/>
        </w:numPr>
      </w:pPr>
      <w:r>
        <w:t>La société C’NET n’a pas opté pour les débits en matière de TVA ;</w:t>
      </w:r>
    </w:p>
    <w:p w:rsidR="004B0FA5" w:rsidRPr="00B3171D" w:rsidRDefault="00C3685E" w:rsidP="000B453F">
      <w:pPr>
        <w:numPr>
          <w:ilvl w:val="0"/>
          <w:numId w:val="27"/>
        </w:numPr>
      </w:pPr>
      <w:r>
        <w:t xml:space="preserve">Règlement au </w:t>
      </w:r>
      <w:r w:rsidR="006B40F0">
        <w:t>comptant.</w:t>
      </w:r>
    </w:p>
    <w:p w:rsidR="004B1EEE" w:rsidRPr="00884D62" w:rsidRDefault="004B1EEE" w:rsidP="004B1EEE"/>
    <w:p w:rsidR="004B1EEE" w:rsidRDefault="004B1EEE" w:rsidP="00C3685E">
      <w:r w:rsidRPr="004B1EEE">
        <w:rPr>
          <w:b/>
        </w:rPr>
        <w:t xml:space="preserve">Le </w:t>
      </w:r>
      <w:r w:rsidR="00F67D83">
        <w:rPr>
          <w:b/>
        </w:rPr>
        <w:t>1</w:t>
      </w:r>
      <w:r w:rsidR="00E22BE8">
        <w:rPr>
          <w:b/>
        </w:rPr>
        <w:t xml:space="preserve">5 décembre </w:t>
      </w:r>
      <w:r w:rsidR="00F67D83">
        <w:rPr>
          <w:b/>
        </w:rPr>
        <w:t>201</w:t>
      </w:r>
      <w:r w:rsidR="00C3685E">
        <w:rPr>
          <w:b/>
        </w:rPr>
        <w:t>5</w:t>
      </w:r>
      <w:r w:rsidR="001B7FB3">
        <w:rPr>
          <w:b/>
        </w:rPr>
        <w:t> :</w:t>
      </w:r>
      <w:r>
        <w:t xml:space="preserve"> </w:t>
      </w:r>
      <w:r w:rsidR="00C3685E">
        <w:t>a</w:t>
      </w:r>
      <w:r w:rsidR="004308BD">
        <w:t xml:space="preserve">compte de 750 € </w:t>
      </w:r>
      <w:r w:rsidR="00BE65C4">
        <w:t xml:space="preserve">versé </w:t>
      </w:r>
      <w:r w:rsidR="00BE65C4" w:rsidRPr="00BE65C4">
        <w:t>par chèque bancaire n° 124</w:t>
      </w:r>
      <w:r w:rsidR="004308BD">
        <w:t xml:space="preserve"> au cuisinier</w:t>
      </w:r>
      <w:r w:rsidR="00C3685E">
        <w:t xml:space="preserve"> </w:t>
      </w:r>
      <w:r w:rsidR="00BE65C4">
        <w:t>du restaurant.</w:t>
      </w:r>
      <w:r w:rsidR="00C3685E">
        <w:t xml:space="preserve"> </w:t>
      </w:r>
    </w:p>
    <w:p w:rsidR="004B1EEE" w:rsidRPr="00884D62" w:rsidRDefault="004B1EEE" w:rsidP="004B1EEE"/>
    <w:p w:rsidR="000B453F" w:rsidRDefault="004B1EEE" w:rsidP="000B453F">
      <w:r w:rsidRPr="004B1EEE">
        <w:rPr>
          <w:b/>
        </w:rPr>
        <w:t xml:space="preserve">Le </w:t>
      </w:r>
      <w:r w:rsidR="00E22BE8">
        <w:rPr>
          <w:b/>
        </w:rPr>
        <w:t xml:space="preserve">20 décembre </w:t>
      </w:r>
      <w:r w:rsidR="000B453F">
        <w:rPr>
          <w:b/>
        </w:rPr>
        <w:t>2015</w:t>
      </w:r>
      <w:r w:rsidR="001B7FB3">
        <w:rPr>
          <w:b/>
        </w:rPr>
        <w:t> :</w:t>
      </w:r>
      <w:r>
        <w:t xml:space="preserve"> </w:t>
      </w:r>
      <w:r w:rsidR="000B453F">
        <w:t>établissement d’une facture d’avoir au client LEGOUEN n°</w:t>
      </w:r>
      <w:r w:rsidR="00205B99">
        <w:t xml:space="preserve"> </w:t>
      </w:r>
      <w:r w:rsidR="000B453F">
        <w:t xml:space="preserve">A655 : </w:t>
      </w:r>
    </w:p>
    <w:p w:rsidR="00035386" w:rsidRDefault="000B453F" w:rsidP="00035386">
      <w:pPr>
        <w:numPr>
          <w:ilvl w:val="0"/>
          <w:numId w:val="27"/>
        </w:numPr>
      </w:pPr>
      <w:r>
        <w:t xml:space="preserve">Retour de </w:t>
      </w:r>
      <w:r w:rsidR="0043134E">
        <w:t>35</w:t>
      </w:r>
      <w:r>
        <w:t>0 bouteilles déconsignées au prix de 0,2</w:t>
      </w:r>
      <w:r w:rsidR="0043134E">
        <w:t>0</w:t>
      </w:r>
      <w:r>
        <w:t xml:space="preserve"> € HT unitaire ;</w:t>
      </w:r>
    </w:p>
    <w:p w:rsidR="000B453F" w:rsidRDefault="000B453F" w:rsidP="00035386">
      <w:pPr>
        <w:numPr>
          <w:ilvl w:val="0"/>
          <w:numId w:val="27"/>
        </w:numPr>
      </w:pPr>
      <w:r>
        <w:t>Conservation par le client des autres</w:t>
      </w:r>
      <w:r w:rsidR="00E22BE8">
        <w:t xml:space="preserve"> bouteilles consignées le 10 décembre </w:t>
      </w:r>
      <w:r>
        <w:t>2015.</w:t>
      </w:r>
    </w:p>
    <w:p w:rsidR="00F67D83" w:rsidRPr="00884D62" w:rsidRDefault="00F67D83" w:rsidP="004B1EEE"/>
    <w:p w:rsidR="00A52C06" w:rsidRDefault="004B1EEE" w:rsidP="000B453F">
      <w:pPr>
        <w:ind w:left="426" w:hanging="426"/>
      </w:pPr>
      <w:r w:rsidRPr="004B1EEE">
        <w:rPr>
          <w:b/>
        </w:rPr>
        <w:t xml:space="preserve">Le </w:t>
      </w:r>
      <w:r w:rsidR="00E22BE8">
        <w:rPr>
          <w:b/>
        </w:rPr>
        <w:t xml:space="preserve">25 décembre </w:t>
      </w:r>
      <w:r w:rsidR="00F67D83">
        <w:rPr>
          <w:b/>
        </w:rPr>
        <w:t>201</w:t>
      </w:r>
      <w:r w:rsidR="000B453F">
        <w:rPr>
          <w:b/>
        </w:rPr>
        <w:t>5</w:t>
      </w:r>
      <w:r w:rsidR="001B7FB3">
        <w:rPr>
          <w:b/>
        </w:rPr>
        <w:t> :</w:t>
      </w:r>
      <w:r w:rsidR="000B453F">
        <w:rPr>
          <w:b/>
        </w:rPr>
        <w:t xml:space="preserve"> </w:t>
      </w:r>
      <w:r w:rsidR="00F67D83">
        <w:t xml:space="preserve">avis de crédit </w:t>
      </w:r>
      <w:r w:rsidR="002D005B">
        <w:t xml:space="preserve">n° </w:t>
      </w:r>
      <w:r w:rsidR="000B453F">
        <w:t>29</w:t>
      </w:r>
      <w:r w:rsidR="002D005B">
        <w:t xml:space="preserve"> </w:t>
      </w:r>
      <w:r w:rsidR="00F67D83">
        <w:t xml:space="preserve">de la banque </w:t>
      </w:r>
      <w:r w:rsidR="000B453F">
        <w:t>CMB</w:t>
      </w:r>
      <w:r w:rsidR="00F67D83">
        <w:t xml:space="preserve"> concernant l’escompte</w:t>
      </w:r>
      <w:r w:rsidR="00A52C06">
        <w:t xml:space="preserve"> </w:t>
      </w:r>
      <w:r w:rsidR="000B453F">
        <w:t>d’une LCR</w:t>
      </w:r>
      <w:r w:rsidR="000525B7">
        <w:t xml:space="preserve"> magnétique</w:t>
      </w:r>
      <w:r w:rsidR="000B453F">
        <w:t xml:space="preserve"> : </w:t>
      </w:r>
    </w:p>
    <w:p w:rsidR="00A52C06" w:rsidRDefault="000B453F" w:rsidP="00A52C06">
      <w:pPr>
        <w:numPr>
          <w:ilvl w:val="0"/>
          <w:numId w:val="27"/>
        </w:numPr>
      </w:pPr>
      <w:r>
        <w:t xml:space="preserve">Brut </w:t>
      </w:r>
      <w:r w:rsidR="00A52C06">
        <w:t>:</w:t>
      </w:r>
      <w:r w:rsidR="00F67D83">
        <w:t xml:space="preserve"> </w:t>
      </w:r>
      <w:r>
        <w:t>5 000</w:t>
      </w:r>
      <w:r w:rsidR="00F67D83">
        <w:t xml:space="preserve"> €</w:t>
      </w:r>
      <w:r>
        <w:t> ;</w:t>
      </w:r>
    </w:p>
    <w:p w:rsidR="00A52C06" w:rsidRDefault="000B453F" w:rsidP="00A52C06">
      <w:pPr>
        <w:numPr>
          <w:ilvl w:val="0"/>
          <w:numId w:val="27"/>
        </w:numPr>
      </w:pPr>
      <w:r>
        <w:t>Fr</w:t>
      </w:r>
      <w:r w:rsidR="004B1EEE">
        <w:t>ais bancaires 20 €</w:t>
      </w:r>
      <w:r>
        <w:t xml:space="preserve"> HT ;</w:t>
      </w:r>
    </w:p>
    <w:p w:rsidR="00A52C06" w:rsidRDefault="000B453F" w:rsidP="00A52C06">
      <w:pPr>
        <w:numPr>
          <w:ilvl w:val="0"/>
          <w:numId w:val="27"/>
        </w:numPr>
      </w:pPr>
      <w:r>
        <w:t>Intérêt</w:t>
      </w:r>
      <w:r w:rsidR="00C268F0">
        <w:t xml:space="preserve"> : </w:t>
      </w:r>
      <w:r>
        <w:t>30 €.</w:t>
      </w:r>
    </w:p>
    <w:p w:rsidR="004B1EEE" w:rsidRPr="00884D62" w:rsidRDefault="004B1EEE" w:rsidP="004B1EEE"/>
    <w:p w:rsidR="004B1EEE" w:rsidRDefault="004B1EEE" w:rsidP="00C268F0">
      <w:pPr>
        <w:ind w:left="426" w:hanging="426"/>
      </w:pPr>
      <w:r w:rsidRPr="004B1EEE">
        <w:rPr>
          <w:b/>
        </w:rPr>
        <w:t>Le</w:t>
      </w:r>
      <w:r w:rsidR="00A52C06">
        <w:rPr>
          <w:b/>
        </w:rPr>
        <w:t xml:space="preserve"> </w:t>
      </w:r>
      <w:r w:rsidR="00E22BE8">
        <w:rPr>
          <w:b/>
        </w:rPr>
        <w:t xml:space="preserve">27 décembre </w:t>
      </w:r>
      <w:r w:rsidR="00341C3C">
        <w:rPr>
          <w:b/>
        </w:rPr>
        <w:t>2015</w:t>
      </w:r>
      <w:r w:rsidR="001B7FB3">
        <w:rPr>
          <w:b/>
        </w:rPr>
        <w:t> :</w:t>
      </w:r>
      <w:r w:rsidR="00205B99">
        <w:t xml:space="preserve"> règlement</w:t>
      </w:r>
      <w:r w:rsidR="00A52C06">
        <w:t xml:space="preserve"> </w:t>
      </w:r>
      <w:r w:rsidR="00583A8E">
        <w:t xml:space="preserve">du client </w:t>
      </w:r>
      <w:r w:rsidR="00987657">
        <w:t>suisse ARNOLD</w:t>
      </w:r>
      <w:r w:rsidR="00205B99">
        <w:t xml:space="preserve"> par </w:t>
      </w:r>
      <w:r w:rsidR="00BE65C4">
        <w:t>virement bancaire</w:t>
      </w:r>
      <w:r>
        <w:t xml:space="preserve"> </w:t>
      </w:r>
      <w:r w:rsidR="005D3F39">
        <w:t>n° 5729</w:t>
      </w:r>
      <w:r w:rsidR="00987657">
        <w:t xml:space="preserve"> </w:t>
      </w:r>
      <w:r w:rsidR="00205B99">
        <w:t>concernant une facture du 26 novembre 2015 n° F605 d’un montant de 1000 CHF :</w:t>
      </w:r>
    </w:p>
    <w:p w:rsidR="00205B99" w:rsidRPr="00205B99" w:rsidRDefault="00205B99" w:rsidP="00205B99">
      <w:pPr>
        <w:numPr>
          <w:ilvl w:val="0"/>
          <w:numId w:val="27"/>
        </w:numPr>
      </w:pPr>
      <w:r w:rsidRPr="00205B99">
        <w:t>Cours d</w:t>
      </w:r>
      <w:r w:rsidR="00E22BE8">
        <w:t xml:space="preserve">u CHF au 26 novembre </w:t>
      </w:r>
      <w:r w:rsidRPr="00205B99">
        <w:t>2015 : 1 CHF = 0,90 € ;</w:t>
      </w:r>
    </w:p>
    <w:p w:rsidR="00205B99" w:rsidRPr="00205B99" w:rsidRDefault="00205B99" w:rsidP="00205B99">
      <w:pPr>
        <w:numPr>
          <w:ilvl w:val="0"/>
          <w:numId w:val="27"/>
        </w:numPr>
      </w:pPr>
      <w:r w:rsidRPr="00205B99">
        <w:t xml:space="preserve">Cours du CHF </w:t>
      </w:r>
      <w:r w:rsidR="00E22BE8">
        <w:t xml:space="preserve">au 27 décembre </w:t>
      </w:r>
      <w:r w:rsidR="00884D62">
        <w:t>2015 : 1 CHF = 0,95 €.</w:t>
      </w:r>
    </w:p>
    <w:p w:rsidR="004B1EEE" w:rsidRPr="00E3133D" w:rsidRDefault="004B1EEE" w:rsidP="004B1EEE">
      <w:pPr>
        <w:rPr>
          <w:sz w:val="16"/>
        </w:rPr>
      </w:pPr>
    </w:p>
    <w:p w:rsidR="00EB4C84" w:rsidRDefault="00F55BFA" w:rsidP="00FC2066">
      <w:r>
        <w:br w:type="page"/>
      </w:r>
    </w:p>
    <w:p w:rsidR="00BE65C4" w:rsidRDefault="00BE65C4" w:rsidP="00BE65C4">
      <w:pPr>
        <w:shd w:val="clear" w:color="auto" w:fill="FFFFFF"/>
        <w:ind w:right="567"/>
        <w:jc w:val="center"/>
        <w:outlineLvl w:val="0"/>
        <w:rPr>
          <w:b/>
          <w:bCs/>
          <w:szCs w:val="24"/>
        </w:rPr>
      </w:pPr>
      <w:r w:rsidRPr="00BE65C4">
        <w:rPr>
          <w:b/>
          <w:bCs/>
          <w:szCs w:val="24"/>
        </w:rPr>
        <w:t xml:space="preserve">ANNEXE </w:t>
      </w:r>
      <w:r>
        <w:rPr>
          <w:b/>
          <w:bCs/>
          <w:szCs w:val="24"/>
        </w:rPr>
        <w:t>2</w:t>
      </w:r>
    </w:p>
    <w:p w:rsidR="00E22BE8" w:rsidRPr="00BE65C4" w:rsidRDefault="00E22BE8" w:rsidP="00BE65C4">
      <w:pPr>
        <w:shd w:val="clear" w:color="auto" w:fill="FFFFFF"/>
        <w:ind w:right="567"/>
        <w:jc w:val="center"/>
        <w:outlineLvl w:val="0"/>
        <w:rPr>
          <w:b/>
          <w:bCs/>
          <w:szCs w:val="24"/>
        </w:rPr>
      </w:pPr>
    </w:p>
    <w:p w:rsidR="00BE65C4" w:rsidRPr="00BE65C4" w:rsidRDefault="00BE65C4" w:rsidP="00BE65C4">
      <w:pPr>
        <w:shd w:val="clear" w:color="auto" w:fill="FFFFFF"/>
        <w:ind w:right="567"/>
        <w:jc w:val="center"/>
        <w:outlineLvl w:val="0"/>
        <w:rPr>
          <w:b/>
          <w:bCs/>
          <w:szCs w:val="24"/>
          <w:u w:val="single"/>
        </w:rPr>
      </w:pPr>
      <w:r w:rsidRPr="00BE65C4">
        <w:rPr>
          <w:b/>
          <w:bCs/>
          <w:szCs w:val="24"/>
          <w:u w:val="single"/>
        </w:rPr>
        <w:t>Informatio</w:t>
      </w:r>
      <w:r w:rsidR="00E22BE8">
        <w:rPr>
          <w:b/>
          <w:bCs/>
          <w:szCs w:val="24"/>
          <w:u w:val="single"/>
        </w:rPr>
        <w:t>ns concernant l’acquisition du food-t</w:t>
      </w:r>
      <w:r w:rsidRPr="00BE65C4">
        <w:rPr>
          <w:b/>
          <w:bCs/>
          <w:szCs w:val="24"/>
          <w:u w:val="single"/>
        </w:rPr>
        <w:t>ruck</w:t>
      </w:r>
    </w:p>
    <w:p w:rsidR="00BE65C4" w:rsidRPr="00BE65C4" w:rsidRDefault="00BE65C4" w:rsidP="00BE65C4">
      <w:pPr>
        <w:shd w:val="clear" w:color="auto" w:fill="FFFFFF"/>
        <w:ind w:right="567"/>
        <w:jc w:val="center"/>
        <w:outlineLvl w:val="0"/>
        <w:rPr>
          <w:b/>
          <w:bCs/>
          <w:szCs w:val="24"/>
        </w:rPr>
      </w:pPr>
    </w:p>
    <w:p w:rsidR="00BE65C4" w:rsidRPr="00BE65C4" w:rsidRDefault="00BE65C4" w:rsidP="00BE65C4">
      <w:pPr>
        <w:shd w:val="clear" w:color="auto" w:fill="FFFFFF"/>
        <w:ind w:right="567"/>
        <w:jc w:val="left"/>
        <w:outlineLvl w:val="0"/>
        <w:rPr>
          <w:bCs/>
          <w:szCs w:val="24"/>
        </w:rPr>
      </w:pPr>
      <w:r w:rsidRPr="00BE65C4">
        <w:rPr>
          <w:bCs/>
          <w:szCs w:val="24"/>
        </w:rPr>
        <w:t>Fournisseur : VENTAPRO</w:t>
      </w:r>
    </w:p>
    <w:p w:rsidR="00BE65C4" w:rsidRPr="00BE65C4" w:rsidRDefault="00E17BE5" w:rsidP="00BE65C4">
      <w:pPr>
        <w:shd w:val="clear" w:color="auto" w:fill="FFFFFF"/>
        <w:ind w:right="567"/>
        <w:jc w:val="left"/>
        <w:outlineLvl w:val="0"/>
        <w:rPr>
          <w:bCs/>
          <w:szCs w:val="24"/>
        </w:rPr>
      </w:pPr>
      <w:r>
        <w:rPr>
          <w:bCs/>
          <w:szCs w:val="24"/>
        </w:rPr>
        <w:t>Facture n° FV956 du 1</w:t>
      </w:r>
      <w:r w:rsidRPr="00E17BE5">
        <w:rPr>
          <w:bCs/>
          <w:szCs w:val="24"/>
          <w:vertAlign w:val="superscript"/>
        </w:rPr>
        <w:t>er</w:t>
      </w:r>
      <w:r>
        <w:rPr>
          <w:bCs/>
          <w:szCs w:val="24"/>
        </w:rPr>
        <w:t xml:space="preserve"> </w:t>
      </w:r>
      <w:r w:rsidR="00BE65C4" w:rsidRPr="00BE65C4">
        <w:rPr>
          <w:bCs/>
          <w:szCs w:val="24"/>
        </w:rPr>
        <w:t xml:space="preserve"> novembre 2015 :</w:t>
      </w:r>
    </w:p>
    <w:p w:rsidR="00BE65C4" w:rsidRPr="00BE65C4" w:rsidRDefault="00BE65C4" w:rsidP="00BE65C4">
      <w:pPr>
        <w:numPr>
          <w:ilvl w:val="0"/>
          <w:numId w:val="27"/>
        </w:numPr>
        <w:shd w:val="clear" w:color="auto" w:fill="FFFFFF"/>
        <w:ind w:right="567"/>
        <w:jc w:val="left"/>
        <w:outlineLvl w:val="0"/>
        <w:rPr>
          <w:bCs/>
          <w:szCs w:val="24"/>
        </w:rPr>
      </w:pPr>
      <w:r w:rsidRPr="00BE65C4">
        <w:rPr>
          <w:bCs/>
          <w:szCs w:val="24"/>
        </w:rPr>
        <w:t>montant brut : 25 000 € HT ;</w:t>
      </w:r>
    </w:p>
    <w:p w:rsidR="00BE65C4" w:rsidRPr="00BE65C4" w:rsidRDefault="00BE65C4" w:rsidP="00BE65C4">
      <w:pPr>
        <w:numPr>
          <w:ilvl w:val="0"/>
          <w:numId w:val="27"/>
        </w:numPr>
        <w:shd w:val="clear" w:color="auto" w:fill="FFFFFF"/>
        <w:ind w:right="567"/>
        <w:jc w:val="left"/>
        <w:outlineLvl w:val="0"/>
        <w:rPr>
          <w:bCs/>
          <w:szCs w:val="24"/>
        </w:rPr>
      </w:pPr>
      <w:r w:rsidRPr="00BE65C4">
        <w:rPr>
          <w:bCs/>
          <w:szCs w:val="24"/>
        </w:rPr>
        <w:t>remise sur le montant brut du véhicule : 2 % ;</w:t>
      </w:r>
    </w:p>
    <w:p w:rsidR="00BE65C4" w:rsidRPr="00BE65C4" w:rsidRDefault="00BE65C4" w:rsidP="00BE65C4">
      <w:pPr>
        <w:numPr>
          <w:ilvl w:val="0"/>
          <w:numId w:val="27"/>
        </w:numPr>
        <w:shd w:val="clear" w:color="auto" w:fill="FFFFFF"/>
        <w:ind w:right="567"/>
        <w:jc w:val="left"/>
        <w:outlineLvl w:val="0"/>
        <w:rPr>
          <w:bCs/>
          <w:szCs w:val="24"/>
        </w:rPr>
      </w:pPr>
      <w:r w:rsidRPr="00BE65C4">
        <w:rPr>
          <w:bCs/>
          <w:szCs w:val="24"/>
        </w:rPr>
        <w:t>aménagement</w:t>
      </w:r>
      <w:r w:rsidR="00166B5E">
        <w:rPr>
          <w:bCs/>
          <w:szCs w:val="24"/>
        </w:rPr>
        <w:t>s</w:t>
      </w:r>
      <w:r w:rsidRPr="00BE65C4">
        <w:rPr>
          <w:bCs/>
          <w:szCs w:val="24"/>
        </w:rPr>
        <w:t xml:space="preserve"> intérieurs : 2 500 € HT ;</w:t>
      </w:r>
    </w:p>
    <w:p w:rsidR="00BE65C4" w:rsidRPr="00BE65C4" w:rsidRDefault="00BE65C4" w:rsidP="00BE65C4">
      <w:pPr>
        <w:numPr>
          <w:ilvl w:val="0"/>
          <w:numId w:val="27"/>
        </w:numPr>
        <w:shd w:val="clear" w:color="auto" w:fill="FFFFFF"/>
        <w:ind w:right="567"/>
        <w:jc w:val="left"/>
        <w:outlineLvl w:val="0"/>
        <w:rPr>
          <w:bCs/>
          <w:szCs w:val="24"/>
        </w:rPr>
      </w:pPr>
      <w:r w:rsidRPr="00BE65C4">
        <w:rPr>
          <w:bCs/>
          <w:szCs w:val="24"/>
        </w:rPr>
        <w:t>plein de gazole : 70 € HT</w:t>
      </w:r>
    </w:p>
    <w:p w:rsidR="00BE65C4" w:rsidRPr="00BE65C4" w:rsidRDefault="00BE65C4" w:rsidP="00BE65C4">
      <w:pPr>
        <w:numPr>
          <w:ilvl w:val="0"/>
          <w:numId w:val="27"/>
        </w:numPr>
        <w:shd w:val="clear" w:color="auto" w:fill="FFFFFF"/>
        <w:ind w:right="567"/>
        <w:jc w:val="left"/>
        <w:outlineLvl w:val="0"/>
        <w:rPr>
          <w:bCs/>
          <w:szCs w:val="24"/>
        </w:rPr>
      </w:pPr>
      <w:r w:rsidRPr="00BE65C4">
        <w:rPr>
          <w:bCs/>
          <w:szCs w:val="24"/>
        </w:rPr>
        <w:t>carte grise : 300 € ;</w:t>
      </w:r>
    </w:p>
    <w:p w:rsidR="00BE65C4" w:rsidRPr="00BE65C4" w:rsidRDefault="00BE65C4" w:rsidP="00BE65C4">
      <w:pPr>
        <w:numPr>
          <w:ilvl w:val="0"/>
          <w:numId w:val="27"/>
        </w:numPr>
        <w:shd w:val="clear" w:color="auto" w:fill="FFFFFF"/>
        <w:ind w:right="567"/>
        <w:jc w:val="left"/>
        <w:outlineLvl w:val="0"/>
        <w:rPr>
          <w:bCs/>
          <w:szCs w:val="24"/>
        </w:rPr>
      </w:pPr>
      <w:r w:rsidRPr="00BE65C4">
        <w:rPr>
          <w:bCs/>
          <w:szCs w:val="24"/>
        </w:rPr>
        <w:t>avance versée à la commande le 1</w:t>
      </w:r>
      <w:r w:rsidRPr="00BE65C4">
        <w:rPr>
          <w:bCs/>
          <w:szCs w:val="24"/>
          <w:vertAlign w:val="superscript"/>
        </w:rPr>
        <w:t>er</w:t>
      </w:r>
      <w:r w:rsidRPr="00BE65C4">
        <w:rPr>
          <w:bCs/>
          <w:szCs w:val="24"/>
        </w:rPr>
        <w:t xml:space="preserve"> septembre 2015 : 5 000 € (chèque n° 105) ;</w:t>
      </w:r>
    </w:p>
    <w:p w:rsidR="00BE65C4" w:rsidRPr="00BE65C4" w:rsidRDefault="00BE65C4" w:rsidP="00BE65C4">
      <w:pPr>
        <w:numPr>
          <w:ilvl w:val="0"/>
          <w:numId w:val="27"/>
        </w:numPr>
        <w:shd w:val="clear" w:color="auto" w:fill="FFFFFF"/>
        <w:ind w:right="567"/>
        <w:jc w:val="left"/>
        <w:outlineLvl w:val="0"/>
        <w:rPr>
          <w:bCs/>
          <w:szCs w:val="24"/>
        </w:rPr>
      </w:pPr>
      <w:r w:rsidRPr="00BE65C4">
        <w:rPr>
          <w:bCs/>
          <w:szCs w:val="24"/>
        </w:rPr>
        <w:t xml:space="preserve">versement du solde le 15 novembre </w:t>
      </w:r>
      <w:r w:rsidR="00BB040F">
        <w:rPr>
          <w:bCs/>
          <w:szCs w:val="24"/>
        </w:rPr>
        <w:t xml:space="preserve">2015 </w:t>
      </w:r>
      <w:r w:rsidRPr="00BE65C4">
        <w:rPr>
          <w:bCs/>
          <w:szCs w:val="24"/>
        </w:rPr>
        <w:t>par virement bancaire.</w:t>
      </w:r>
    </w:p>
    <w:p w:rsidR="00BE65C4" w:rsidRDefault="00BE65C4" w:rsidP="00D07DFC">
      <w:pPr>
        <w:shd w:val="clear" w:color="auto" w:fill="FFFFFF"/>
        <w:ind w:right="567"/>
        <w:outlineLvl w:val="0"/>
        <w:rPr>
          <w:b/>
          <w:bCs/>
          <w:szCs w:val="24"/>
        </w:rPr>
      </w:pPr>
    </w:p>
    <w:p w:rsidR="00BE65C4" w:rsidRDefault="00BE65C4" w:rsidP="006F4C7D">
      <w:pPr>
        <w:shd w:val="clear" w:color="auto" w:fill="FFFFFF"/>
        <w:ind w:right="567"/>
        <w:jc w:val="center"/>
        <w:outlineLvl w:val="0"/>
        <w:rPr>
          <w:b/>
          <w:bCs/>
          <w:szCs w:val="24"/>
        </w:rPr>
      </w:pPr>
    </w:p>
    <w:p w:rsidR="00E22BE8" w:rsidRDefault="00E22BE8" w:rsidP="006F4C7D">
      <w:pPr>
        <w:shd w:val="clear" w:color="auto" w:fill="FFFFFF"/>
        <w:ind w:right="567"/>
        <w:jc w:val="center"/>
        <w:outlineLvl w:val="0"/>
        <w:rPr>
          <w:b/>
          <w:bCs/>
          <w:szCs w:val="24"/>
        </w:rPr>
      </w:pPr>
    </w:p>
    <w:p w:rsidR="00F55BFA" w:rsidRDefault="00F55BFA" w:rsidP="006F4C7D">
      <w:pPr>
        <w:shd w:val="clear" w:color="auto" w:fill="FFFFFF"/>
        <w:ind w:right="567"/>
        <w:jc w:val="center"/>
        <w:outlineLvl w:val="0"/>
        <w:rPr>
          <w:b/>
          <w:bCs/>
          <w:szCs w:val="24"/>
        </w:rPr>
      </w:pPr>
      <w:r>
        <w:rPr>
          <w:b/>
          <w:bCs/>
          <w:szCs w:val="24"/>
        </w:rPr>
        <w:t>ANNEXE</w:t>
      </w:r>
      <w:r w:rsidR="00BE65C4">
        <w:rPr>
          <w:b/>
          <w:bCs/>
          <w:szCs w:val="24"/>
        </w:rPr>
        <w:t xml:space="preserve"> 3</w:t>
      </w:r>
    </w:p>
    <w:p w:rsidR="00E22BE8" w:rsidRDefault="00E22BE8" w:rsidP="006F4C7D">
      <w:pPr>
        <w:shd w:val="clear" w:color="auto" w:fill="FFFFFF"/>
        <w:ind w:right="567"/>
        <w:jc w:val="center"/>
        <w:outlineLvl w:val="0"/>
        <w:rPr>
          <w:b/>
          <w:bCs/>
          <w:szCs w:val="24"/>
        </w:rPr>
      </w:pPr>
    </w:p>
    <w:p w:rsidR="00F55BFA" w:rsidRPr="00D53BB8" w:rsidRDefault="00F55BFA" w:rsidP="00F55BFA">
      <w:pPr>
        <w:shd w:val="clear" w:color="auto" w:fill="FFFFFF"/>
        <w:ind w:right="567"/>
        <w:jc w:val="center"/>
        <w:rPr>
          <w:b/>
          <w:bCs/>
          <w:szCs w:val="24"/>
          <w:u w:val="single"/>
        </w:rPr>
      </w:pPr>
      <w:r w:rsidRPr="00D53BB8">
        <w:rPr>
          <w:b/>
          <w:bCs/>
          <w:szCs w:val="24"/>
          <w:u w:val="single"/>
        </w:rPr>
        <w:t>Information</w:t>
      </w:r>
      <w:r>
        <w:rPr>
          <w:b/>
          <w:bCs/>
          <w:szCs w:val="24"/>
          <w:u w:val="single"/>
        </w:rPr>
        <w:t>s</w:t>
      </w:r>
      <w:r w:rsidRPr="00D53BB8">
        <w:rPr>
          <w:b/>
          <w:bCs/>
          <w:szCs w:val="24"/>
          <w:u w:val="single"/>
        </w:rPr>
        <w:t xml:space="preserve"> concernant la </w:t>
      </w:r>
      <w:r w:rsidR="00BE65C4">
        <w:rPr>
          <w:b/>
          <w:bCs/>
          <w:szCs w:val="24"/>
          <w:u w:val="single"/>
        </w:rPr>
        <w:t>construction de l’auvent</w:t>
      </w:r>
    </w:p>
    <w:p w:rsidR="00F55BFA" w:rsidRDefault="00F55BFA" w:rsidP="00F55BFA"/>
    <w:p w:rsidR="00B3171D" w:rsidRDefault="005D1790" w:rsidP="00FC2066">
      <w:r>
        <w:t>Les coûts relatif</w:t>
      </w:r>
      <w:r w:rsidR="00BE65C4">
        <w:t>s à la construction de l’auvent</w:t>
      </w:r>
      <w:r>
        <w:t xml:space="preserve"> sont les suivants :</w:t>
      </w:r>
    </w:p>
    <w:p w:rsidR="005D1790" w:rsidRDefault="005D1790" w:rsidP="005D1790">
      <w:pPr>
        <w:numPr>
          <w:ilvl w:val="0"/>
          <w:numId w:val="27"/>
        </w:numPr>
      </w:pPr>
      <w:r>
        <w:t>achat de bois : 4 000 € ;</w:t>
      </w:r>
    </w:p>
    <w:p w:rsidR="005D1790" w:rsidRDefault="005D1790" w:rsidP="005D1790">
      <w:pPr>
        <w:numPr>
          <w:ilvl w:val="0"/>
          <w:numId w:val="27"/>
        </w:numPr>
      </w:pPr>
      <w:r>
        <w:t>achat de fournitures diverses : 500 € ;</w:t>
      </w:r>
    </w:p>
    <w:p w:rsidR="00E3133D" w:rsidRDefault="005D1790" w:rsidP="00FC2066">
      <w:pPr>
        <w:numPr>
          <w:ilvl w:val="0"/>
          <w:numId w:val="27"/>
        </w:numPr>
      </w:pPr>
      <w:r>
        <w:t>main d’œuvre : 1 500 €</w:t>
      </w:r>
      <w:r w:rsidR="000525B7">
        <w:t>.</w:t>
      </w:r>
    </w:p>
    <w:p w:rsidR="00E3133D" w:rsidRDefault="005D1790" w:rsidP="00FC2066">
      <w:r>
        <w:t>La construction a débuté le 1</w:t>
      </w:r>
      <w:r w:rsidRPr="005D1790">
        <w:rPr>
          <w:vertAlign w:val="superscript"/>
        </w:rPr>
        <w:t>er</w:t>
      </w:r>
      <w:r>
        <w:t xml:space="preserve"> septem</w:t>
      </w:r>
      <w:r w:rsidR="00E22BE8">
        <w:t xml:space="preserve">bre 2015 et s’est </w:t>
      </w:r>
      <w:r>
        <w:t>achevée le 15 octobre 2015.</w:t>
      </w:r>
    </w:p>
    <w:p w:rsidR="00186B7B" w:rsidRDefault="00186B7B" w:rsidP="00F47876"/>
    <w:p w:rsidR="002D1A07" w:rsidRDefault="002D1A07" w:rsidP="00920D67">
      <w:pPr>
        <w:shd w:val="clear" w:color="auto" w:fill="FFFFFF"/>
        <w:ind w:right="567"/>
        <w:outlineLvl w:val="0"/>
        <w:rPr>
          <w:b/>
          <w:bCs/>
          <w:szCs w:val="24"/>
        </w:rPr>
      </w:pPr>
    </w:p>
    <w:p w:rsidR="00DB2AC1" w:rsidRDefault="00380CE7" w:rsidP="00380CE7">
      <w:pPr>
        <w:shd w:val="clear" w:color="auto" w:fill="FFFFFF"/>
        <w:ind w:right="567"/>
        <w:jc w:val="center"/>
        <w:outlineLvl w:val="0"/>
        <w:rPr>
          <w:b/>
          <w:bCs/>
          <w:szCs w:val="24"/>
        </w:rPr>
      </w:pPr>
      <w:r>
        <w:rPr>
          <w:b/>
          <w:bCs/>
          <w:szCs w:val="24"/>
        </w:rPr>
        <w:br w:type="page"/>
      </w:r>
      <w:r w:rsidR="004E46E8">
        <w:rPr>
          <w:b/>
          <w:bCs/>
          <w:szCs w:val="24"/>
        </w:rPr>
        <w:t>ANNEXE</w:t>
      </w:r>
      <w:r w:rsidR="00592821">
        <w:rPr>
          <w:b/>
          <w:bCs/>
          <w:szCs w:val="24"/>
        </w:rPr>
        <w:t xml:space="preserve"> </w:t>
      </w:r>
      <w:r w:rsidR="00BE65C4">
        <w:rPr>
          <w:b/>
          <w:bCs/>
          <w:szCs w:val="24"/>
        </w:rPr>
        <w:t>4</w:t>
      </w:r>
    </w:p>
    <w:p w:rsidR="00E22BE8" w:rsidRDefault="00E22BE8" w:rsidP="00D07DFC">
      <w:pPr>
        <w:shd w:val="clear" w:color="auto" w:fill="FFFFFF"/>
        <w:ind w:right="567"/>
        <w:jc w:val="center"/>
        <w:outlineLvl w:val="0"/>
        <w:rPr>
          <w:b/>
          <w:bCs/>
          <w:szCs w:val="24"/>
        </w:rPr>
      </w:pPr>
    </w:p>
    <w:p w:rsidR="00592821" w:rsidRPr="00FC2066" w:rsidRDefault="00805F41" w:rsidP="00811040">
      <w:pPr>
        <w:shd w:val="clear" w:color="auto" w:fill="FFFFFF"/>
        <w:ind w:right="567"/>
        <w:jc w:val="center"/>
        <w:rPr>
          <w:b/>
          <w:bCs/>
          <w:szCs w:val="24"/>
          <w:u w:val="single"/>
        </w:rPr>
      </w:pPr>
      <w:r>
        <w:rPr>
          <w:b/>
          <w:bCs/>
          <w:szCs w:val="24"/>
          <w:u w:val="single"/>
        </w:rPr>
        <w:t>Extrait de la balance avant inventa</w:t>
      </w:r>
      <w:r w:rsidR="00E22BE8">
        <w:rPr>
          <w:b/>
          <w:bCs/>
          <w:szCs w:val="24"/>
          <w:u w:val="single"/>
        </w:rPr>
        <w:t>ire de la SAS KERME</w:t>
      </w:r>
      <w:r w:rsidR="00380CE7">
        <w:rPr>
          <w:b/>
          <w:bCs/>
          <w:szCs w:val="24"/>
          <w:u w:val="single"/>
        </w:rPr>
        <w:t>N</w:t>
      </w:r>
      <w:r w:rsidR="00E22BE8">
        <w:rPr>
          <w:b/>
          <w:bCs/>
          <w:szCs w:val="24"/>
          <w:u w:val="single"/>
        </w:rPr>
        <w:t xml:space="preserve">BEL au 31 décembre </w:t>
      </w:r>
      <w:r>
        <w:rPr>
          <w:b/>
          <w:bCs/>
          <w:szCs w:val="24"/>
          <w:u w:val="single"/>
        </w:rPr>
        <w:t>2015</w:t>
      </w:r>
    </w:p>
    <w:p w:rsidR="00FC2066" w:rsidRDefault="00FC2066" w:rsidP="00805F4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1"/>
        <w:gridCol w:w="5375"/>
        <w:gridCol w:w="1418"/>
        <w:gridCol w:w="1418"/>
      </w:tblGrid>
      <w:tr w:rsidR="001E5029">
        <w:trPr>
          <w:jc w:val="center"/>
        </w:trPr>
        <w:tc>
          <w:tcPr>
            <w:tcW w:w="1201" w:type="dxa"/>
            <w:shd w:val="clear" w:color="auto" w:fill="auto"/>
            <w:vAlign w:val="center"/>
          </w:tcPr>
          <w:p w:rsidR="001E5029" w:rsidRPr="003E2A27" w:rsidRDefault="001E5029" w:rsidP="003E2A27">
            <w:pPr>
              <w:jc w:val="center"/>
              <w:rPr>
                <w:b/>
              </w:rPr>
            </w:pPr>
            <w:r w:rsidRPr="003E2A27">
              <w:rPr>
                <w:b/>
              </w:rPr>
              <w:t>N° de compte</w:t>
            </w:r>
          </w:p>
        </w:tc>
        <w:tc>
          <w:tcPr>
            <w:tcW w:w="5375" w:type="dxa"/>
            <w:shd w:val="clear" w:color="auto" w:fill="auto"/>
            <w:vAlign w:val="center"/>
          </w:tcPr>
          <w:p w:rsidR="001E5029" w:rsidRPr="003E2A27" w:rsidRDefault="001E5029" w:rsidP="003E2A27">
            <w:pPr>
              <w:jc w:val="center"/>
              <w:rPr>
                <w:b/>
              </w:rPr>
            </w:pPr>
            <w:r w:rsidRPr="003E2A27">
              <w:rPr>
                <w:b/>
              </w:rPr>
              <w:t>Intitulé du compte</w:t>
            </w:r>
          </w:p>
        </w:tc>
        <w:tc>
          <w:tcPr>
            <w:tcW w:w="1418" w:type="dxa"/>
            <w:shd w:val="clear" w:color="auto" w:fill="auto"/>
          </w:tcPr>
          <w:p w:rsidR="001E5029" w:rsidRPr="003E2A27" w:rsidRDefault="001E5029" w:rsidP="003E2A27">
            <w:pPr>
              <w:jc w:val="center"/>
              <w:rPr>
                <w:b/>
              </w:rPr>
            </w:pPr>
            <w:r w:rsidRPr="003E2A27">
              <w:rPr>
                <w:b/>
              </w:rPr>
              <w:t>Solde débiteur</w:t>
            </w:r>
          </w:p>
        </w:tc>
        <w:tc>
          <w:tcPr>
            <w:tcW w:w="1418" w:type="dxa"/>
            <w:shd w:val="clear" w:color="auto" w:fill="auto"/>
          </w:tcPr>
          <w:p w:rsidR="001E5029" w:rsidRPr="003E2A27" w:rsidRDefault="001E5029" w:rsidP="003E2A27">
            <w:pPr>
              <w:jc w:val="center"/>
              <w:rPr>
                <w:b/>
              </w:rPr>
            </w:pPr>
            <w:r w:rsidRPr="003E2A27">
              <w:rPr>
                <w:b/>
              </w:rPr>
              <w:t>Solde créditeur</w:t>
            </w:r>
          </w:p>
        </w:tc>
      </w:tr>
      <w:tr w:rsidR="001E5029">
        <w:trPr>
          <w:jc w:val="center"/>
        </w:trPr>
        <w:tc>
          <w:tcPr>
            <w:tcW w:w="1201" w:type="dxa"/>
            <w:shd w:val="clear" w:color="auto" w:fill="auto"/>
          </w:tcPr>
          <w:p w:rsidR="001E5029" w:rsidRDefault="001E5029" w:rsidP="003E2A27">
            <w:pPr>
              <w:jc w:val="center"/>
            </w:pPr>
            <w:r>
              <w:t>261</w:t>
            </w:r>
            <w:r w:rsidR="00E22BE8">
              <w:t>1</w:t>
            </w:r>
          </w:p>
        </w:tc>
        <w:tc>
          <w:tcPr>
            <w:tcW w:w="5375" w:type="dxa"/>
            <w:shd w:val="clear" w:color="auto" w:fill="auto"/>
          </w:tcPr>
          <w:p w:rsidR="001E5029" w:rsidRDefault="00BD4BFF" w:rsidP="00FC2066">
            <w:r>
              <w:t>Titres de participation TRI</w:t>
            </w:r>
            <w:r w:rsidR="00070FD6">
              <w:t>S</w:t>
            </w:r>
            <w:r>
              <w:t>KEL</w:t>
            </w:r>
          </w:p>
        </w:tc>
        <w:tc>
          <w:tcPr>
            <w:tcW w:w="1418" w:type="dxa"/>
            <w:shd w:val="clear" w:color="auto" w:fill="auto"/>
          </w:tcPr>
          <w:p w:rsidR="001E5029" w:rsidRDefault="00BD4BFF" w:rsidP="003E2A27">
            <w:pPr>
              <w:jc w:val="right"/>
            </w:pPr>
            <w:r>
              <w:t>6 000,00</w:t>
            </w:r>
          </w:p>
        </w:tc>
        <w:tc>
          <w:tcPr>
            <w:tcW w:w="1418" w:type="dxa"/>
            <w:shd w:val="clear" w:color="auto" w:fill="auto"/>
          </w:tcPr>
          <w:p w:rsidR="001E5029" w:rsidRDefault="001E5029" w:rsidP="003E2A27">
            <w:pPr>
              <w:jc w:val="right"/>
            </w:pPr>
          </w:p>
        </w:tc>
      </w:tr>
      <w:tr w:rsidR="001E5029">
        <w:trPr>
          <w:jc w:val="center"/>
        </w:trPr>
        <w:tc>
          <w:tcPr>
            <w:tcW w:w="1201" w:type="dxa"/>
            <w:shd w:val="clear" w:color="auto" w:fill="auto"/>
          </w:tcPr>
          <w:p w:rsidR="001E5029" w:rsidRDefault="00BD4BFF" w:rsidP="003E2A27">
            <w:pPr>
              <w:jc w:val="center"/>
            </w:pPr>
            <w:r>
              <w:t>2961</w:t>
            </w:r>
            <w:r w:rsidR="00E22BE8">
              <w:t>1</w:t>
            </w:r>
          </w:p>
        </w:tc>
        <w:tc>
          <w:tcPr>
            <w:tcW w:w="5375" w:type="dxa"/>
            <w:shd w:val="clear" w:color="auto" w:fill="auto"/>
          </w:tcPr>
          <w:p w:rsidR="001E5029" w:rsidRDefault="00BD4BFF" w:rsidP="00FC2066">
            <w:r>
              <w:t>Dépréciation</w:t>
            </w:r>
            <w:r w:rsidR="00BB040F">
              <w:t>s</w:t>
            </w:r>
            <w:r>
              <w:t xml:space="preserve"> des titres de participation</w:t>
            </w:r>
            <w:r w:rsidR="00070FD6">
              <w:t xml:space="preserve"> TRISKEL</w:t>
            </w:r>
          </w:p>
        </w:tc>
        <w:tc>
          <w:tcPr>
            <w:tcW w:w="1418" w:type="dxa"/>
            <w:shd w:val="clear" w:color="auto" w:fill="auto"/>
          </w:tcPr>
          <w:p w:rsidR="001E5029" w:rsidRDefault="001E5029" w:rsidP="003E2A27">
            <w:pPr>
              <w:jc w:val="right"/>
            </w:pPr>
          </w:p>
        </w:tc>
        <w:tc>
          <w:tcPr>
            <w:tcW w:w="1418" w:type="dxa"/>
            <w:shd w:val="clear" w:color="auto" w:fill="auto"/>
          </w:tcPr>
          <w:p w:rsidR="001E5029" w:rsidRDefault="00BD4BFF" w:rsidP="003E2A27">
            <w:pPr>
              <w:jc w:val="right"/>
            </w:pPr>
            <w:r>
              <w:t>1 500,00</w:t>
            </w:r>
          </w:p>
        </w:tc>
      </w:tr>
      <w:tr w:rsidR="00DB2AC1">
        <w:trPr>
          <w:jc w:val="center"/>
        </w:trPr>
        <w:tc>
          <w:tcPr>
            <w:tcW w:w="1201" w:type="dxa"/>
            <w:shd w:val="clear" w:color="auto" w:fill="auto"/>
          </w:tcPr>
          <w:p w:rsidR="00DB2AC1" w:rsidRDefault="00DB2AC1" w:rsidP="003E2A27">
            <w:pPr>
              <w:jc w:val="center"/>
            </w:pPr>
            <w:r>
              <w:t>371</w:t>
            </w:r>
          </w:p>
        </w:tc>
        <w:tc>
          <w:tcPr>
            <w:tcW w:w="5375" w:type="dxa"/>
            <w:shd w:val="clear" w:color="auto" w:fill="auto"/>
          </w:tcPr>
          <w:p w:rsidR="00DB2AC1" w:rsidRDefault="00DB2AC1" w:rsidP="00FC2066">
            <w:r>
              <w:t xml:space="preserve">Stock de faïence de Quimper </w:t>
            </w:r>
          </w:p>
        </w:tc>
        <w:tc>
          <w:tcPr>
            <w:tcW w:w="1418" w:type="dxa"/>
            <w:shd w:val="clear" w:color="auto" w:fill="auto"/>
          </w:tcPr>
          <w:p w:rsidR="00DB2AC1" w:rsidRDefault="00DB2AC1" w:rsidP="00DB2AC1">
            <w:pPr>
              <w:jc w:val="right"/>
            </w:pPr>
            <w:r>
              <w:t>25 000,00</w:t>
            </w:r>
          </w:p>
        </w:tc>
        <w:tc>
          <w:tcPr>
            <w:tcW w:w="1418" w:type="dxa"/>
            <w:shd w:val="clear" w:color="auto" w:fill="auto"/>
          </w:tcPr>
          <w:p w:rsidR="00DB2AC1" w:rsidRDefault="00DB2AC1" w:rsidP="003E2A27">
            <w:pPr>
              <w:jc w:val="right"/>
            </w:pPr>
          </w:p>
        </w:tc>
      </w:tr>
      <w:tr w:rsidR="00DB2AC1">
        <w:trPr>
          <w:jc w:val="center"/>
        </w:trPr>
        <w:tc>
          <w:tcPr>
            <w:tcW w:w="1201" w:type="dxa"/>
            <w:shd w:val="clear" w:color="auto" w:fill="auto"/>
          </w:tcPr>
          <w:p w:rsidR="00DB2AC1" w:rsidRDefault="00DB2AC1" w:rsidP="003E2A27">
            <w:pPr>
              <w:jc w:val="center"/>
            </w:pPr>
            <w:r>
              <w:t>3971</w:t>
            </w:r>
          </w:p>
        </w:tc>
        <w:tc>
          <w:tcPr>
            <w:tcW w:w="5375" w:type="dxa"/>
            <w:shd w:val="clear" w:color="auto" w:fill="auto"/>
          </w:tcPr>
          <w:p w:rsidR="00DB2AC1" w:rsidRDefault="00DB2AC1" w:rsidP="00FC2066">
            <w:r>
              <w:t>Dépréciation</w:t>
            </w:r>
            <w:r w:rsidR="00BB040F">
              <w:t>s</w:t>
            </w:r>
            <w:r>
              <w:t xml:space="preserve"> du stock de faïence de Quimper </w:t>
            </w:r>
          </w:p>
        </w:tc>
        <w:tc>
          <w:tcPr>
            <w:tcW w:w="1418" w:type="dxa"/>
            <w:shd w:val="clear" w:color="auto" w:fill="auto"/>
          </w:tcPr>
          <w:p w:rsidR="00DB2AC1" w:rsidRDefault="00DB2AC1" w:rsidP="00DB2AC1">
            <w:pPr>
              <w:jc w:val="right"/>
            </w:pPr>
          </w:p>
        </w:tc>
        <w:tc>
          <w:tcPr>
            <w:tcW w:w="1418" w:type="dxa"/>
            <w:shd w:val="clear" w:color="auto" w:fill="auto"/>
          </w:tcPr>
          <w:p w:rsidR="00DB2AC1" w:rsidRDefault="00DB2AC1" w:rsidP="003E2A27">
            <w:pPr>
              <w:jc w:val="right"/>
            </w:pPr>
            <w:r>
              <w:t>3 000,00</w:t>
            </w:r>
          </w:p>
        </w:tc>
      </w:tr>
      <w:tr w:rsidR="00C06144">
        <w:trPr>
          <w:jc w:val="center"/>
        </w:trPr>
        <w:tc>
          <w:tcPr>
            <w:tcW w:w="1201" w:type="dxa"/>
            <w:shd w:val="clear" w:color="auto" w:fill="auto"/>
          </w:tcPr>
          <w:p w:rsidR="00C06144" w:rsidRDefault="00C06144" w:rsidP="003E2A27">
            <w:pPr>
              <w:jc w:val="center"/>
            </w:pPr>
            <w:r>
              <w:t>411</w:t>
            </w:r>
          </w:p>
        </w:tc>
        <w:tc>
          <w:tcPr>
            <w:tcW w:w="5375" w:type="dxa"/>
            <w:shd w:val="clear" w:color="auto" w:fill="auto"/>
          </w:tcPr>
          <w:p w:rsidR="00C06144" w:rsidRDefault="00C06144" w:rsidP="00FC2066">
            <w:r>
              <w:t xml:space="preserve">Clients </w:t>
            </w:r>
          </w:p>
        </w:tc>
        <w:tc>
          <w:tcPr>
            <w:tcW w:w="1418" w:type="dxa"/>
            <w:shd w:val="clear" w:color="auto" w:fill="auto"/>
          </w:tcPr>
          <w:p w:rsidR="00C06144" w:rsidRDefault="00C06144" w:rsidP="00DB2AC1">
            <w:pPr>
              <w:jc w:val="right"/>
            </w:pPr>
            <w:r>
              <w:t>54 000,00</w:t>
            </w:r>
          </w:p>
        </w:tc>
        <w:tc>
          <w:tcPr>
            <w:tcW w:w="1418" w:type="dxa"/>
            <w:shd w:val="clear" w:color="auto" w:fill="auto"/>
          </w:tcPr>
          <w:p w:rsidR="00C06144" w:rsidRDefault="00C06144" w:rsidP="003E2A27">
            <w:pPr>
              <w:jc w:val="right"/>
            </w:pPr>
          </w:p>
        </w:tc>
      </w:tr>
      <w:tr w:rsidR="00C06144">
        <w:trPr>
          <w:jc w:val="center"/>
        </w:trPr>
        <w:tc>
          <w:tcPr>
            <w:tcW w:w="1201" w:type="dxa"/>
            <w:shd w:val="clear" w:color="auto" w:fill="auto"/>
          </w:tcPr>
          <w:p w:rsidR="00C06144" w:rsidRDefault="00C06144" w:rsidP="003E2A27">
            <w:pPr>
              <w:jc w:val="center"/>
            </w:pPr>
            <w:r>
              <w:t>416</w:t>
            </w:r>
          </w:p>
        </w:tc>
        <w:tc>
          <w:tcPr>
            <w:tcW w:w="5375" w:type="dxa"/>
            <w:shd w:val="clear" w:color="auto" w:fill="auto"/>
          </w:tcPr>
          <w:p w:rsidR="00C06144" w:rsidRDefault="00C06144" w:rsidP="00FC2066">
            <w:r>
              <w:t>Clients douteux</w:t>
            </w:r>
          </w:p>
        </w:tc>
        <w:tc>
          <w:tcPr>
            <w:tcW w:w="1418" w:type="dxa"/>
            <w:shd w:val="clear" w:color="auto" w:fill="auto"/>
          </w:tcPr>
          <w:p w:rsidR="00C06144" w:rsidRDefault="00CA2F96" w:rsidP="00DB2AC1">
            <w:pPr>
              <w:jc w:val="right"/>
            </w:pPr>
            <w:r>
              <w:t>5 400,</w:t>
            </w:r>
            <w:r w:rsidR="00C06144">
              <w:t>00</w:t>
            </w:r>
          </w:p>
        </w:tc>
        <w:tc>
          <w:tcPr>
            <w:tcW w:w="1418" w:type="dxa"/>
            <w:shd w:val="clear" w:color="auto" w:fill="auto"/>
          </w:tcPr>
          <w:p w:rsidR="00C06144" w:rsidRDefault="00C06144" w:rsidP="003E2A27">
            <w:pPr>
              <w:jc w:val="right"/>
            </w:pPr>
          </w:p>
        </w:tc>
      </w:tr>
      <w:tr w:rsidR="00C06144">
        <w:trPr>
          <w:jc w:val="center"/>
        </w:trPr>
        <w:tc>
          <w:tcPr>
            <w:tcW w:w="1201" w:type="dxa"/>
            <w:shd w:val="clear" w:color="auto" w:fill="auto"/>
          </w:tcPr>
          <w:p w:rsidR="00C06144" w:rsidRDefault="00C06144" w:rsidP="003E2A27">
            <w:pPr>
              <w:jc w:val="center"/>
            </w:pPr>
            <w:r>
              <w:t>4916</w:t>
            </w:r>
          </w:p>
        </w:tc>
        <w:tc>
          <w:tcPr>
            <w:tcW w:w="5375" w:type="dxa"/>
            <w:shd w:val="clear" w:color="auto" w:fill="auto"/>
          </w:tcPr>
          <w:p w:rsidR="00C06144" w:rsidRDefault="00C06144" w:rsidP="00FC2066">
            <w:r>
              <w:t>Dépréciat</w:t>
            </w:r>
            <w:r w:rsidR="00BB040F">
              <w:t>ions</w:t>
            </w:r>
            <w:r>
              <w:t xml:space="preserve"> des clients douteux </w:t>
            </w:r>
          </w:p>
        </w:tc>
        <w:tc>
          <w:tcPr>
            <w:tcW w:w="1418" w:type="dxa"/>
            <w:shd w:val="clear" w:color="auto" w:fill="auto"/>
          </w:tcPr>
          <w:p w:rsidR="00C06144" w:rsidRDefault="00C06144" w:rsidP="00DB2AC1">
            <w:pPr>
              <w:jc w:val="right"/>
            </w:pPr>
          </w:p>
        </w:tc>
        <w:tc>
          <w:tcPr>
            <w:tcW w:w="1418" w:type="dxa"/>
            <w:shd w:val="clear" w:color="auto" w:fill="auto"/>
          </w:tcPr>
          <w:p w:rsidR="00C06144" w:rsidRDefault="00CA2F96" w:rsidP="003E2A27">
            <w:pPr>
              <w:jc w:val="right"/>
            </w:pPr>
            <w:r>
              <w:t>1 050,</w:t>
            </w:r>
            <w:r w:rsidR="00C06144">
              <w:t>00</w:t>
            </w:r>
          </w:p>
        </w:tc>
      </w:tr>
      <w:tr w:rsidR="00DB2AC1" w:rsidTr="00DB2AC1">
        <w:trPr>
          <w:jc w:val="center"/>
        </w:trPr>
        <w:tc>
          <w:tcPr>
            <w:tcW w:w="1201" w:type="dxa"/>
            <w:tcBorders>
              <w:top w:val="single" w:sz="4" w:space="0" w:color="auto"/>
              <w:left w:val="single" w:sz="4" w:space="0" w:color="auto"/>
              <w:bottom w:val="single" w:sz="4" w:space="0" w:color="auto"/>
              <w:right w:val="single" w:sz="4" w:space="0" w:color="auto"/>
            </w:tcBorders>
            <w:shd w:val="clear" w:color="auto" w:fill="auto"/>
          </w:tcPr>
          <w:p w:rsidR="00DB2AC1" w:rsidRDefault="00DB2AC1" w:rsidP="00B455A2">
            <w:pPr>
              <w:jc w:val="center"/>
            </w:pPr>
            <w:r>
              <w:t>503</w:t>
            </w:r>
            <w:r w:rsidR="00E22BE8">
              <w:t>1</w:t>
            </w:r>
          </w:p>
        </w:tc>
        <w:tc>
          <w:tcPr>
            <w:tcW w:w="5375" w:type="dxa"/>
            <w:tcBorders>
              <w:top w:val="single" w:sz="4" w:space="0" w:color="auto"/>
              <w:left w:val="single" w:sz="4" w:space="0" w:color="auto"/>
              <w:bottom w:val="single" w:sz="4" w:space="0" w:color="auto"/>
              <w:right w:val="single" w:sz="4" w:space="0" w:color="auto"/>
            </w:tcBorders>
            <w:shd w:val="clear" w:color="auto" w:fill="auto"/>
          </w:tcPr>
          <w:p w:rsidR="00DB2AC1" w:rsidRDefault="00DB2AC1" w:rsidP="00B455A2">
            <w:r>
              <w:t>Actions BREIZH</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2AC1" w:rsidRDefault="00DB2AC1" w:rsidP="00B455A2">
            <w:pPr>
              <w:jc w:val="right"/>
            </w:pPr>
            <w:r>
              <w:t>12 000,00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2AC1" w:rsidRDefault="00DB2AC1" w:rsidP="00B455A2">
            <w:pPr>
              <w:jc w:val="right"/>
            </w:pPr>
          </w:p>
        </w:tc>
      </w:tr>
    </w:tbl>
    <w:p w:rsidR="00D15F48" w:rsidRDefault="00D15F48" w:rsidP="00FC2066"/>
    <w:p w:rsidR="00B3171D" w:rsidRDefault="00BD4BFF" w:rsidP="00FC2066">
      <w:pPr>
        <w:rPr>
          <w:u w:val="single"/>
        </w:rPr>
      </w:pPr>
      <w:r w:rsidRPr="00BD4BFF">
        <w:rPr>
          <w:u w:val="single"/>
        </w:rPr>
        <w:t>Informations complémentaires :</w:t>
      </w:r>
    </w:p>
    <w:p w:rsidR="00BE65C4" w:rsidRPr="00BD4BFF" w:rsidRDefault="00BE65C4" w:rsidP="00FC2066">
      <w:pPr>
        <w:rPr>
          <w:u w:val="single"/>
        </w:rPr>
      </w:pPr>
    </w:p>
    <w:p w:rsidR="00BD4BFF" w:rsidRDefault="00DB2AC1" w:rsidP="00BD4BFF">
      <w:pPr>
        <w:numPr>
          <w:ilvl w:val="0"/>
          <w:numId w:val="27"/>
        </w:numPr>
      </w:pPr>
      <w:r>
        <w:t>L</w:t>
      </w:r>
      <w:r w:rsidR="00B55473">
        <w:t xml:space="preserve">a valeur d’utilité des </w:t>
      </w:r>
      <w:r w:rsidR="00BD4BFF">
        <w:t>titres de participation TRI</w:t>
      </w:r>
      <w:r w:rsidR="00070FD6">
        <w:t>S</w:t>
      </w:r>
      <w:r w:rsidR="00B55473">
        <w:t>KEL s’élève</w:t>
      </w:r>
      <w:r w:rsidR="00BD4BFF">
        <w:t xml:space="preserve"> à </w:t>
      </w:r>
      <w:r w:rsidR="00D92F88">
        <w:t>5 8</w:t>
      </w:r>
      <w:r w:rsidR="00BD4BFF">
        <w:t xml:space="preserve">00 € </w:t>
      </w:r>
      <w:r w:rsidR="00B55473">
        <w:t>au 31 décembre 2015.</w:t>
      </w:r>
    </w:p>
    <w:p w:rsidR="00E22BE8" w:rsidRDefault="00E22BE8" w:rsidP="00B55473">
      <w:pPr>
        <w:ind w:left="420"/>
      </w:pPr>
    </w:p>
    <w:p w:rsidR="00BD4BFF" w:rsidRDefault="00DB2AC1" w:rsidP="00BD4BFF">
      <w:pPr>
        <w:numPr>
          <w:ilvl w:val="0"/>
          <w:numId w:val="27"/>
        </w:numPr>
      </w:pPr>
      <w:r>
        <w:t>L</w:t>
      </w:r>
      <w:r w:rsidR="00B55473">
        <w:t>a valeur des actions BREIZH s’élève</w:t>
      </w:r>
      <w:r w:rsidR="00BD4BFF">
        <w:t xml:space="preserve"> à 15</w:t>
      </w:r>
      <w:r>
        <w:t xml:space="preserve"> 000 € selon le cours moyen du mois de décembre </w:t>
      </w:r>
      <w:r w:rsidR="00BD4BFF">
        <w:t>2015</w:t>
      </w:r>
      <w:r w:rsidR="00070FD6">
        <w:t>.</w:t>
      </w:r>
    </w:p>
    <w:p w:rsidR="00E22BE8" w:rsidRDefault="00E22BE8" w:rsidP="00E22BE8">
      <w:pPr>
        <w:ind w:left="420"/>
      </w:pPr>
    </w:p>
    <w:p w:rsidR="00C06144" w:rsidRDefault="00B55473" w:rsidP="00B55473">
      <w:pPr>
        <w:numPr>
          <w:ilvl w:val="0"/>
          <w:numId w:val="27"/>
        </w:numPr>
      </w:pPr>
      <w:r>
        <w:t>L</w:t>
      </w:r>
      <w:r w:rsidR="00DB2AC1">
        <w:t>a v</w:t>
      </w:r>
      <w:r w:rsidR="00DB2AC1" w:rsidRPr="00DB2AC1">
        <w:t>aleur comptable du stock de faïence</w:t>
      </w:r>
      <w:r w:rsidR="006B40F0">
        <w:t> de Quimper s’établit à</w:t>
      </w:r>
      <w:r w:rsidR="00C06144">
        <w:t xml:space="preserve"> 27</w:t>
      </w:r>
      <w:r w:rsidR="00E22BE8">
        <w:t xml:space="preserve"> </w:t>
      </w:r>
      <w:r w:rsidR="00DB2AC1">
        <w:t>000 € et la v</w:t>
      </w:r>
      <w:r w:rsidR="00DB2AC1" w:rsidRPr="00DB2AC1">
        <w:t xml:space="preserve">aleur actuelle </w:t>
      </w:r>
      <w:r w:rsidR="00DB2AC1">
        <w:t>de ce même stock est de</w:t>
      </w:r>
      <w:r>
        <w:t xml:space="preserve"> 26 000 € au 31 décembre 2015.</w:t>
      </w:r>
    </w:p>
    <w:p w:rsidR="00B55473" w:rsidRPr="00B55473" w:rsidRDefault="00B55473" w:rsidP="00B55473">
      <w:pPr>
        <w:ind w:left="60"/>
      </w:pPr>
    </w:p>
    <w:p w:rsidR="00C06144" w:rsidRPr="00B55473" w:rsidRDefault="00C06144" w:rsidP="00C06144">
      <w:pPr>
        <w:numPr>
          <w:ilvl w:val="0"/>
          <w:numId w:val="27"/>
        </w:numPr>
      </w:pPr>
      <w:r>
        <w:rPr>
          <w:bCs/>
        </w:rPr>
        <w:t>La créance sur le client ARMOR</w:t>
      </w:r>
      <w:r w:rsidRPr="00C06144">
        <w:rPr>
          <w:bCs/>
        </w:rPr>
        <w:t xml:space="preserve"> de 1 800 € </w:t>
      </w:r>
      <w:r w:rsidR="006B40F0">
        <w:rPr>
          <w:bCs/>
        </w:rPr>
        <w:t xml:space="preserve">TTC, </w:t>
      </w:r>
      <w:r w:rsidRPr="00C06144">
        <w:rPr>
          <w:bCs/>
        </w:rPr>
        <w:t xml:space="preserve">avait été </w:t>
      </w:r>
      <w:r w:rsidR="00B55473">
        <w:rPr>
          <w:bCs/>
        </w:rPr>
        <w:t xml:space="preserve">dépréciée à hauteur de 30 % au 31 décembre </w:t>
      </w:r>
      <w:r w:rsidRPr="00C06144">
        <w:rPr>
          <w:bCs/>
        </w:rPr>
        <w:t>2014. Ce client nous a réglé 600 € en février 2015. La SA</w:t>
      </w:r>
      <w:r>
        <w:rPr>
          <w:bCs/>
        </w:rPr>
        <w:t>S</w:t>
      </w:r>
      <w:r w:rsidRPr="00C06144">
        <w:rPr>
          <w:bCs/>
        </w:rPr>
        <w:t xml:space="preserve"> </w:t>
      </w:r>
      <w:r w:rsidR="00B55473">
        <w:rPr>
          <w:bCs/>
        </w:rPr>
        <w:t xml:space="preserve">KERMEBEL </w:t>
      </w:r>
      <w:r w:rsidRPr="00C06144">
        <w:rPr>
          <w:bCs/>
        </w:rPr>
        <w:t>a décidé de dép</w:t>
      </w:r>
      <w:r w:rsidR="00B55473">
        <w:rPr>
          <w:bCs/>
        </w:rPr>
        <w:t>récier cette créance de 80 % à la clôture de l’exercice</w:t>
      </w:r>
      <w:r w:rsidRPr="00C06144">
        <w:rPr>
          <w:bCs/>
        </w:rPr>
        <w:t xml:space="preserve"> 2015.</w:t>
      </w:r>
    </w:p>
    <w:p w:rsidR="00B55473" w:rsidRDefault="00B55473" w:rsidP="00B55473">
      <w:pPr>
        <w:ind w:left="420"/>
      </w:pPr>
    </w:p>
    <w:p w:rsidR="00C06144" w:rsidRDefault="00C06144" w:rsidP="00C06144">
      <w:pPr>
        <w:numPr>
          <w:ilvl w:val="0"/>
          <w:numId w:val="27"/>
        </w:numPr>
      </w:pPr>
      <w:r w:rsidRPr="00C06144">
        <w:rPr>
          <w:bCs/>
        </w:rPr>
        <w:t>Le client</w:t>
      </w:r>
      <w:r>
        <w:rPr>
          <w:bCs/>
        </w:rPr>
        <w:t xml:space="preserve"> VAREC</w:t>
      </w:r>
      <w:r w:rsidRPr="00C06144">
        <w:rPr>
          <w:bCs/>
        </w:rPr>
        <w:t xml:space="preserve"> dont le compte est débiteur de 3 600 € </w:t>
      </w:r>
      <w:r w:rsidR="006B40F0">
        <w:rPr>
          <w:bCs/>
        </w:rPr>
        <w:t xml:space="preserve">TTC, </w:t>
      </w:r>
      <w:r w:rsidRPr="00C06144">
        <w:rPr>
          <w:bCs/>
        </w:rPr>
        <w:t xml:space="preserve">depuis le 1er mars 2014 est devenu insolvable. </w:t>
      </w:r>
      <w:r w:rsidR="00B55473">
        <w:rPr>
          <w:bCs/>
        </w:rPr>
        <w:t>U</w:t>
      </w:r>
      <w:r>
        <w:rPr>
          <w:bCs/>
        </w:rPr>
        <w:t>ne dépréciation de 20%</w:t>
      </w:r>
      <w:r w:rsidRPr="00C06144">
        <w:rPr>
          <w:bCs/>
        </w:rPr>
        <w:t xml:space="preserve"> avait été constituée</w:t>
      </w:r>
      <w:r w:rsidR="00B55473">
        <w:t xml:space="preserve"> à la clôture de l’exercice 2014.</w:t>
      </w:r>
      <w:r>
        <w:t xml:space="preserve"> </w:t>
      </w:r>
    </w:p>
    <w:p w:rsidR="00B55473" w:rsidRDefault="00B55473" w:rsidP="00B55473"/>
    <w:p w:rsidR="00C06144" w:rsidRPr="00C06144" w:rsidRDefault="00C06144" w:rsidP="00C06144">
      <w:pPr>
        <w:numPr>
          <w:ilvl w:val="0"/>
          <w:numId w:val="27"/>
        </w:numPr>
      </w:pPr>
      <w:r>
        <w:t>La SAS KERME</w:t>
      </w:r>
      <w:r w:rsidR="00380CE7">
        <w:t>N</w:t>
      </w:r>
      <w:r>
        <w:t>BEL</w:t>
      </w:r>
      <w:r w:rsidRPr="00C06144">
        <w:rPr>
          <w:bCs/>
        </w:rPr>
        <w:t xml:space="preserve"> vient d’apprendre par voie </w:t>
      </w:r>
      <w:r>
        <w:rPr>
          <w:bCs/>
        </w:rPr>
        <w:t xml:space="preserve">judiciaire que </w:t>
      </w:r>
      <w:r w:rsidR="00B55473">
        <w:rPr>
          <w:bCs/>
        </w:rPr>
        <w:t>son</w:t>
      </w:r>
      <w:r>
        <w:rPr>
          <w:bCs/>
        </w:rPr>
        <w:t xml:space="preserve"> client LOUARN </w:t>
      </w:r>
      <w:r w:rsidR="00D07DFC">
        <w:rPr>
          <w:bCs/>
        </w:rPr>
        <w:t>dont la créance est de 7 200</w:t>
      </w:r>
      <w:r w:rsidRPr="00C06144">
        <w:rPr>
          <w:bCs/>
        </w:rPr>
        <w:t xml:space="preserve"> € </w:t>
      </w:r>
      <w:r w:rsidR="006B40F0">
        <w:rPr>
          <w:bCs/>
        </w:rPr>
        <w:t xml:space="preserve">TTC, </w:t>
      </w:r>
      <w:r w:rsidRPr="00C06144">
        <w:rPr>
          <w:bCs/>
        </w:rPr>
        <w:t>est en liq</w:t>
      </w:r>
      <w:r w:rsidR="00B55473">
        <w:rPr>
          <w:bCs/>
        </w:rPr>
        <w:t>uidation. Le liquidateur estime</w:t>
      </w:r>
      <w:r w:rsidRPr="00C06144">
        <w:rPr>
          <w:bCs/>
        </w:rPr>
        <w:t xml:space="preserve"> que l’entreprise </w:t>
      </w:r>
      <w:r w:rsidR="00D07DFC">
        <w:rPr>
          <w:bCs/>
        </w:rPr>
        <w:t>peut espérer récupérer le tiers</w:t>
      </w:r>
      <w:r w:rsidRPr="00C06144">
        <w:rPr>
          <w:bCs/>
        </w:rPr>
        <w:t xml:space="preserve"> de </w:t>
      </w:r>
      <w:r w:rsidR="00B55473">
        <w:rPr>
          <w:bCs/>
        </w:rPr>
        <w:t>s</w:t>
      </w:r>
      <w:r w:rsidRPr="00C06144">
        <w:rPr>
          <w:bCs/>
        </w:rPr>
        <w:t>a créance.</w:t>
      </w:r>
    </w:p>
    <w:p w:rsidR="00DF7966" w:rsidRDefault="00DF7966" w:rsidP="00FC2066"/>
    <w:p w:rsidR="00B55473" w:rsidRDefault="00B55473" w:rsidP="00B55473">
      <w:pPr>
        <w:shd w:val="clear" w:color="auto" w:fill="FFFFFF"/>
        <w:ind w:right="567"/>
        <w:outlineLvl w:val="0"/>
        <w:rPr>
          <w:b/>
          <w:bCs/>
          <w:szCs w:val="24"/>
        </w:rPr>
      </w:pPr>
    </w:p>
    <w:p w:rsidR="00264255" w:rsidRDefault="00264255" w:rsidP="00B55473">
      <w:pPr>
        <w:shd w:val="clear" w:color="auto" w:fill="FFFFFF"/>
        <w:ind w:right="567"/>
        <w:jc w:val="center"/>
        <w:outlineLvl w:val="0"/>
        <w:rPr>
          <w:b/>
          <w:bCs/>
          <w:szCs w:val="24"/>
        </w:rPr>
      </w:pPr>
      <w:r>
        <w:rPr>
          <w:b/>
          <w:bCs/>
          <w:szCs w:val="24"/>
        </w:rPr>
        <w:t xml:space="preserve">ANNEXE </w:t>
      </w:r>
      <w:r w:rsidR="00DF0F1E">
        <w:rPr>
          <w:b/>
          <w:bCs/>
          <w:szCs w:val="24"/>
        </w:rPr>
        <w:t>5</w:t>
      </w:r>
    </w:p>
    <w:p w:rsidR="00DF0F1E" w:rsidRDefault="00DF0F1E" w:rsidP="00B3171D">
      <w:pPr>
        <w:shd w:val="clear" w:color="auto" w:fill="FFFFFF"/>
        <w:ind w:right="567"/>
        <w:jc w:val="center"/>
        <w:outlineLvl w:val="0"/>
        <w:rPr>
          <w:b/>
          <w:bCs/>
          <w:szCs w:val="24"/>
        </w:rPr>
      </w:pPr>
    </w:p>
    <w:p w:rsidR="00202720" w:rsidRPr="006F4551" w:rsidRDefault="00B01D16" w:rsidP="00F47876">
      <w:pPr>
        <w:shd w:val="clear" w:color="auto" w:fill="FFFFFF"/>
        <w:ind w:right="567"/>
        <w:jc w:val="center"/>
        <w:rPr>
          <w:b/>
          <w:bCs/>
          <w:szCs w:val="24"/>
          <w:u w:val="single"/>
        </w:rPr>
      </w:pPr>
      <w:r>
        <w:rPr>
          <w:b/>
          <w:bCs/>
          <w:szCs w:val="24"/>
          <w:u w:val="single"/>
        </w:rPr>
        <w:t>Régularisations diverses</w:t>
      </w:r>
      <w:r w:rsidR="00202720" w:rsidRPr="006F4551">
        <w:rPr>
          <w:b/>
          <w:bCs/>
          <w:szCs w:val="24"/>
          <w:u w:val="single"/>
        </w:rPr>
        <w:t xml:space="preserve"> concernant la </w:t>
      </w:r>
      <w:r w:rsidR="00B55473">
        <w:rPr>
          <w:b/>
          <w:bCs/>
          <w:szCs w:val="24"/>
          <w:u w:val="single"/>
        </w:rPr>
        <w:t>SAS KERME</w:t>
      </w:r>
      <w:r w:rsidR="00380CE7">
        <w:rPr>
          <w:b/>
          <w:bCs/>
          <w:szCs w:val="24"/>
          <w:u w:val="single"/>
        </w:rPr>
        <w:t>N</w:t>
      </w:r>
      <w:r w:rsidR="00B55473">
        <w:rPr>
          <w:b/>
          <w:bCs/>
          <w:szCs w:val="24"/>
          <w:u w:val="single"/>
        </w:rPr>
        <w:t xml:space="preserve">BEL au 31 décembre </w:t>
      </w:r>
      <w:r w:rsidR="00805F41">
        <w:rPr>
          <w:b/>
          <w:bCs/>
          <w:szCs w:val="24"/>
          <w:u w:val="single"/>
        </w:rPr>
        <w:t>2015</w:t>
      </w:r>
    </w:p>
    <w:p w:rsidR="004E46E8" w:rsidRDefault="004E46E8" w:rsidP="0029418A"/>
    <w:p w:rsidR="00005645" w:rsidRDefault="00DF0F1E" w:rsidP="00DF0F1E">
      <w:pPr>
        <w:numPr>
          <w:ilvl w:val="0"/>
          <w:numId w:val="27"/>
        </w:numPr>
      </w:pPr>
      <w:r>
        <w:t>Des marchandises ont été réce</w:t>
      </w:r>
      <w:r w:rsidR="00380CE7">
        <w:t>ptionnées le 20 décembre 2015. À</w:t>
      </w:r>
      <w:r>
        <w:t xml:space="preserve"> la clôture de l’exercice la facture n’est toujours pas parvenue : montant  4 500 €</w:t>
      </w:r>
      <w:r w:rsidR="00D07DFC">
        <w:t xml:space="preserve"> </w:t>
      </w:r>
      <w:r>
        <w:t>HT (TVA : 225</w:t>
      </w:r>
      <w:r w:rsidR="00D07DFC">
        <w:t xml:space="preserve"> </w:t>
      </w:r>
      <w:r>
        <w:t>€)</w:t>
      </w:r>
      <w:r w:rsidR="00B55473">
        <w:t>.</w:t>
      </w:r>
    </w:p>
    <w:p w:rsidR="00DF0F1E" w:rsidRDefault="00DF0F1E" w:rsidP="00DF0F1E"/>
    <w:p w:rsidR="00005645" w:rsidRDefault="00DF0F1E" w:rsidP="00DF0F1E">
      <w:pPr>
        <w:numPr>
          <w:ilvl w:val="0"/>
          <w:numId w:val="27"/>
        </w:numPr>
      </w:pPr>
      <w:r>
        <w:t>La prime d’assurance du food-truck, d’un montant de 1</w:t>
      </w:r>
      <w:r w:rsidR="00B55473">
        <w:t> </w:t>
      </w:r>
      <w:r>
        <w:t>200</w:t>
      </w:r>
      <w:r w:rsidR="00B55473">
        <w:t xml:space="preserve"> </w:t>
      </w:r>
      <w:r>
        <w:t>€, comptabilisée lors de l’acqui</w:t>
      </w:r>
      <w:r w:rsidR="00E17BE5">
        <w:t>sition du food-truck</w:t>
      </w:r>
      <w:r>
        <w:t xml:space="preserve"> couvre la période du 1</w:t>
      </w:r>
      <w:r w:rsidRPr="00DF0F1E">
        <w:rPr>
          <w:vertAlign w:val="superscript"/>
        </w:rPr>
        <w:t>er</w:t>
      </w:r>
      <w:r w:rsidR="00E17BE5">
        <w:t xml:space="preserve"> novembre 2015 au 31</w:t>
      </w:r>
      <w:r>
        <w:t xml:space="preserve"> octobre 2016.</w:t>
      </w:r>
    </w:p>
    <w:p w:rsidR="00DF0F1E" w:rsidRDefault="00DF0F1E" w:rsidP="00DF0F1E">
      <w:pPr>
        <w:pStyle w:val="Paragraphedeliste"/>
      </w:pPr>
    </w:p>
    <w:p w:rsidR="00DF0F1E" w:rsidRDefault="00E17BE5" w:rsidP="00DF0F1E">
      <w:pPr>
        <w:numPr>
          <w:ilvl w:val="0"/>
          <w:numId w:val="27"/>
        </w:numPr>
      </w:pPr>
      <w:r>
        <w:t>L</w:t>
      </w:r>
      <w:r w:rsidR="003975F9">
        <w:t>a SAS KERME</w:t>
      </w:r>
      <w:r w:rsidR="00380CE7">
        <w:t>N</w:t>
      </w:r>
      <w:r w:rsidR="003975F9">
        <w:t xml:space="preserve">BEL est en litige avec un salarié </w:t>
      </w:r>
      <w:r>
        <w:t>depuis le 11 mars 2015 suite à la rupture du</w:t>
      </w:r>
      <w:r w:rsidR="003975F9">
        <w:t xml:space="preserve"> contrat de travail. Les avocats de la SAS KERMEBEL </w:t>
      </w:r>
      <w:r>
        <w:t xml:space="preserve">estiment que </w:t>
      </w:r>
      <w:r w:rsidR="003975F9">
        <w:t>la société pourrait être condamnée à verser 5</w:t>
      </w:r>
      <w:r w:rsidR="00D07DFC">
        <w:t> </w:t>
      </w:r>
      <w:r w:rsidR="003975F9">
        <w:t>000</w:t>
      </w:r>
      <w:r w:rsidR="00D07DFC">
        <w:t xml:space="preserve"> </w:t>
      </w:r>
      <w:r w:rsidR="003975F9">
        <w:t xml:space="preserve">€ de dommages et intérêts. </w:t>
      </w:r>
    </w:p>
    <w:p w:rsidR="003975F9" w:rsidRDefault="003975F9" w:rsidP="003975F9">
      <w:pPr>
        <w:pStyle w:val="Paragraphedeliste"/>
      </w:pPr>
    </w:p>
    <w:p w:rsidR="003975F9" w:rsidRDefault="00E17BE5" w:rsidP="00DF0F1E">
      <w:pPr>
        <w:numPr>
          <w:ilvl w:val="0"/>
          <w:numId w:val="27"/>
        </w:numPr>
      </w:pPr>
      <w:r>
        <w:t>La SAS KERME</w:t>
      </w:r>
      <w:r w:rsidR="00380CE7">
        <w:t>N</w:t>
      </w:r>
      <w:r>
        <w:t>BEL</w:t>
      </w:r>
      <w:r w:rsidR="00D07DFC">
        <w:t xml:space="preserve"> doit recev</w:t>
      </w:r>
      <w:r>
        <w:t xml:space="preserve">oir une ristourne </w:t>
      </w:r>
      <w:r w:rsidRPr="00E17BE5">
        <w:t>d’un mont</w:t>
      </w:r>
      <w:r>
        <w:t>ant de 1 400 € HT (TVA : 280 €) relative au chiffre d’affaires</w:t>
      </w:r>
      <w:r w:rsidR="00D07DFC">
        <w:t xml:space="preserve"> réalisé </w:t>
      </w:r>
      <w:r>
        <w:t>avec le fournisseur TRIGASTEL.</w:t>
      </w:r>
    </w:p>
    <w:p w:rsidR="00A5032A" w:rsidRPr="00AC7DC4" w:rsidRDefault="00A5032A" w:rsidP="00BB040F">
      <w:pPr>
        <w:rPr>
          <w:szCs w:val="24"/>
        </w:rPr>
      </w:pPr>
    </w:p>
    <w:sectPr w:rsidR="00A5032A" w:rsidRPr="00AC7DC4" w:rsidSect="001533C6">
      <w:footerReference w:type="default" r:id="rId8"/>
      <w:pgSz w:w="11906" w:h="16838" w:code="9"/>
      <w:pgMar w:top="709" w:right="991" w:bottom="425" w:left="1134" w:header="567" w:footer="397"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E94" w:rsidRDefault="00B86E94">
      <w:r>
        <w:separator/>
      </w:r>
    </w:p>
  </w:endnote>
  <w:endnote w:type="continuationSeparator" w:id="0">
    <w:p w:rsidR="00B86E94" w:rsidRDefault="00B86E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FDA" w:rsidRDefault="00EF2FDA" w:rsidP="00572BEF">
    <w:pPr>
      <w:pStyle w:val="Pieddepage"/>
      <w:tabs>
        <w:tab w:val="clear" w:pos="9072"/>
        <w:tab w:val="right" w:pos="9781"/>
      </w:tabs>
      <w:ind w:right="360"/>
      <w:jc w:val="left"/>
      <w:rPr>
        <w:sz w:val="20"/>
      </w:rPr>
    </w:pPr>
    <w:r>
      <w:rPr>
        <w:sz w:val="20"/>
      </w:rPr>
      <w:t xml:space="preserve">DCG 2016 UE9 – Introduction à la comptabilité    </w:t>
    </w:r>
    <w:r>
      <w:rPr>
        <w:sz w:val="20"/>
      </w:rPr>
      <w:tab/>
    </w:r>
    <w:r>
      <w:rPr>
        <w:sz w:val="20"/>
      </w:rPr>
      <w:tab/>
    </w:r>
    <w:r w:rsidRPr="00572BEF">
      <w:rPr>
        <w:rStyle w:val="Numrodepage"/>
        <w:sz w:val="20"/>
        <w:szCs w:val="20"/>
      </w:rPr>
      <w:fldChar w:fldCharType="begin"/>
    </w:r>
    <w:r w:rsidRPr="00572BEF">
      <w:rPr>
        <w:rStyle w:val="Numrodepage"/>
        <w:sz w:val="20"/>
        <w:szCs w:val="20"/>
      </w:rPr>
      <w:instrText xml:space="preserve"> PAGE </w:instrText>
    </w:r>
    <w:r w:rsidRPr="00572BEF">
      <w:rPr>
        <w:rStyle w:val="Numrodepage"/>
        <w:sz w:val="20"/>
        <w:szCs w:val="20"/>
      </w:rPr>
      <w:fldChar w:fldCharType="separate"/>
    </w:r>
    <w:r w:rsidR="00A56197">
      <w:rPr>
        <w:rStyle w:val="Numrodepage"/>
        <w:noProof/>
        <w:sz w:val="20"/>
        <w:szCs w:val="20"/>
      </w:rPr>
      <w:t>1</w:t>
    </w:r>
    <w:r w:rsidRPr="00572BEF">
      <w:rPr>
        <w:rStyle w:val="Numrodepage"/>
        <w:sz w:val="20"/>
        <w:szCs w:val="20"/>
      </w:rPr>
      <w:fldChar w:fldCharType="end"/>
    </w:r>
    <w:r>
      <w:rPr>
        <w:rStyle w:val="Numrodepage"/>
        <w:sz w:val="20"/>
        <w:szCs w:val="20"/>
      </w:rPr>
      <w:t>/7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E94" w:rsidRDefault="00B86E94">
      <w:r>
        <w:separator/>
      </w:r>
    </w:p>
  </w:footnote>
  <w:footnote w:type="continuationSeparator" w:id="0">
    <w:p w:rsidR="00B86E94" w:rsidRDefault="00B86E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91D50"/>
    <w:multiLevelType w:val="hybridMultilevel"/>
    <w:tmpl w:val="5AB43DDC"/>
    <w:lvl w:ilvl="0" w:tplc="E850E61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A325B0"/>
    <w:multiLevelType w:val="hybridMultilevel"/>
    <w:tmpl w:val="D834ED6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0AE23598"/>
    <w:multiLevelType w:val="hybridMultilevel"/>
    <w:tmpl w:val="CB0881C4"/>
    <w:lvl w:ilvl="0" w:tplc="54C8DEEE">
      <w:start w:val="1"/>
      <w:numFmt w:val="upperLetter"/>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B0B47D9"/>
    <w:multiLevelType w:val="hybridMultilevel"/>
    <w:tmpl w:val="0204D0E0"/>
    <w:lvl w:ilvl="0" w:tplc="65144E8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252B83"/>
    <w:multiLevelType w:val="hybridMultilevel"/>
    <w:tmpl w:val="D7B0040C"/>
    <w:lvl w:ilvl="0" w:tplc="040C000D">
      <w:start w:val="1"/>
      <w:numFmt w:val="bullet"/>
      <w:lvlText w:val=""/>
      <w:lvlJc w:val="left"/>
      <w:pPr>
        <w:ind w:left="720" w:hanging="360"/>
      </w:pPr>
      <w:rPr>
        <w:rFonts w:ascii="Wingdings" w:hAnsi="Wingdings" w:hint="default"/>
      </w:rPr>
    </w:lvl>
    <w:lvl w:ilvl="1" w:tplc="673C055A">
      <w:start w:val="1"/>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641CBC"/>
    <w:multiLevelType w:val="hybridMultilevel"/>
    <w:tmpl w:val="E66EBE1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11977A90"/>
    <w:multiLevelType w:val="hybridMultilevel"/>
    <w:tmpl w:val="5D8670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73E5019"/>
    <w:multiLevelType w:val="hybridMultilevel"/>
    <w:tmpl w:val="F702B81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nsid w:val="1B9B3FE9"/>
    <w:multiLevelType w:val="hybridMultilevel"/>
    <w:tmpl w:val="286AE0AE"/>
    <w:lvl w:ilvl="0" w:tplc="040C000D">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5C70303"/>
    <w:multiLevelType w:val="hybridMultilevel"/>
    <w:tmpl w:val="8E8C164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AF37544"/>
    <w:multiLevelType w:val="hybridMultilevel"/>
    <w:tmpl w:val="E5DEF3DE"/>
    <w:lvl w:ilvl="0" w:tplc="040C0011">
      <w:start w:val="1"/>
      <w:numFmt w:val="decimal"/>
      <w:lvlText w:val="%1)"/>
      <w:lvlJc w:val="left"/>
      <w:pPr>
        <w:ind w:left="761" w:hanging="360"/>
      </w:pPr>
    </w:lvl>
    <w:lvl w:ilvl="1" w:tplc="040C0019" w:tentative="1">
      <w:start w:val="1"/>
      <w:numFmt w:val="lowerLetter"/>
      <w:lvlText w:val="%2."/>
      <w:lvlJc w:val="left"/>
      <w:pPr>
        <w:ind w:left="1481" w:hanging="360"/>
      </w:pPr>
    </w:lvl>
    <w:lvl w:ilvl="2" w:tplc="040C001B" w:tentative="1">
      <w:start w:val="1"/>
      <w:numFmt w:val="lowerRoman"/>
      <w:lvlText w:val="%3."/>
      <w:lvlJc w:val="right"/>
      <w:pPr>
        <w:ind w:left="2201" w:hanging="180"/>
      </w:pPr>
    </w:lvl>
    <w:lvl w:ilvl="3" w:tplc="040C000F" w:tentative="1">
      <w:start w:val="1"/>
      <w:numFmt w:val="decimal"/>
      <w:lvlText w:val="%4."/>
      <w:lvlJc w:val="left"/>
      <w:pPr>
        <w:ind w:left="2921" w:hanging="360"/>
      </w:pPr>
    </w:lvl>
    <w:lvl w:ilvl="4" w:tplc="040C0019" w:tentative="1">
      <w:start w:val="1"/>
      <w:numFmt w:val="lowerLetter"/>
      <w:lvlText w:val="%5."/>
      <w:lvlJc w:val="left"/>
      <w:pPr>
        <w:ind w:left="3641" w:hanging="360"/>
      </w:pPr>
    </w:lvl>
    <w:lvl w:ilvl="5" w:tplc="040C001B" w:tentative="1">
      <w:start w:val="1"/>
      <w:numFmt w:val="lowerRoman"/>
      <w:lvlText w:val="%6."/>
      <w:lvlJc w:val="right"/>
      <w:pPr>
        <w:ind w:left="4361" w:hanging="180"/>
      </w:pPr>
    </w:lvl>
    <w:lvl w:ilvl="6" w:tplc="040C000F" w:tentative="1">
      <w:start w:val="1"/>
      <w:numFmt w:val="decimal"/>
      <w:lvlText w:val="%7."/>
      <w:lvlJc w:val="left"/>
      <w:pPr>
        <w:ind w:left="5081" w:hanging="360"/>
      </w:pPr>
    </w:lvl>
    <w:lvl w:ilvl="7" w:tplc="040C0019" w:tentative="1">
      <w:start w:val="1"/>
      <w:numFmt w:val="lowerLetter"/>
      <w:lvlText w:val="%8."/>
      <w:lvlJc w:val="left"/>
      <w:pPr>
        <w:ind w:left="5801" w:hanging="360"/>
      </w:pPr>
    </w:lvl>
    <w:lvl w:ilvl="8" w:tplc="040C001B" w:tentative="1">
      <w:start w:val="1"/>
      <w:numFmt w:val="lowerRoman"/>
      <w:lvlText w:val="%9."/>
      <w:lvlJc w:val="right"/>
      <w:pPr>
        <w:ind w:left="6521" w:hanging="180"/>
      </w:pPr>
    </w:lvl>
  </w:abstractNum>
  <w:abstractNum w:abstractNumId="11">
    <w:nsid w:val="2F3F4028"/>
    <w:multiLevelType w:val="hybridMultilevel"/>
    <w:tmpl w:val="0EBA3A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0643909"/>
    <w:multiLevelType w:val="hybridMultilevel"/>
    <w:tmpl w:val="970AD1A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08A5D7F"/>
    <w:multiLevelType w:val="hybridMultilevel"/>
    <w:tmpl w:val="D44E3E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33F3B90"/>
    <w:multiLevelType w:val="multilevel"/>
    <w:tmpl w:val="2DB00A84"/>
    <w:lvl w:ilvl="0">
      <w:start w:val="1"/>
      <w:numFmt w:val="decimal"/>
      <w:lvlText w:val="%1."/>
      <w:lvlJc w:val="left"/>
      <w:pPr>
        <w:tabs>
          <w:tab w:val="num" w:pos="1080"/>
        </w:tabs>
        <w:ind w:left="1080" w:hanging="360"/>
      </w:pPr>
      <w:rPr>
        <w:rFonts w:cs="Times New Roman" w:hint="default"/>
        <w:b/>
        <w:bCs/>
        <w:i w:val="0"/>
        <w:iCs w:val="0"/>
      </w:rPr>
    </w:lvl>
    <w:lvl w:ilvl="1">
      <w:start w:val="1"/>
      <w:numFmt w:val="bullet"/>
      <w:lvlText w:val=""/>
      <w:lvlJc w:val="left"/>
      <w:pPr>
        <w:tabs>
          <w:tab w:val="num" w:pos="1800"/>
        </w:tabs>
        <w:ind w:left="1797" w:hanging="357"/>
      </w:pPr>
      <w:rPr>
        <w:rFonts w:hint="default"/>
      </w:rPr>
    </w:lvl>
    <w:lvl w:ilvl="2">
      <w:start w:val="2"/>
      <w:numFmt w:val="decimal"/>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hint="default"/>
        <w:b/>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righ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right"/>
      <w:pPr>
        <w:tabs>
          <w:tab w:val="num" w:pos="6840"/>
        </w:tabs>
        <w:ind w:left="6840" w:hanging="180"/>
      </w:pPr>
      <w:rPr>
        <w:rFonts w:cs="Times New Roman" w:hint="default"/>
      </w:rPr>
    </w:lvl>
  </w:abstractNum>
  <w:abstractNum w:abstractNumId="15">
    <w:nsid w:val="34E0287A"/>
    <w:multiLevelType w:val="hybridMultilevel"/>
    <w:tmpl w:val="07F828BE"/>
    <w:lvl w:ilvl="0" w:tplc="65144E8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537388D"/>
    <w:multiLevelType w:val="hybridMultilevel"/>
    <w:tmpl w:val="68920CE0"/>
    <w:lvl w:ilvl="0" w:tplc="040C000D">
      <w:start w:val="1"/>
      <w:numFmt w:val="bullet"/>
      <w:lvlText w:val=""/>
      <w:lvlJc w:val="left"/>
      <w:pPr>
        <w:ind w:left="720" w:hanging="360"/>
      </w:pPr>
      <w:rPr>
        <w:rFonts w:ascii="Wingdings" w:hAnsi="Wingdings" w:hint="default"/>
      </w:rPr>
    </w:lvl>
    <w:lvl w:ilvl="1" w:tplc="673C055A">
      <w:start w:val="1"/>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B3777FF"/>
    <w:multiLevelType w:val="hybridMultilevel"/>
    <w:tmpl w:val="E66EBE1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nsid w:val="3E5750DB"/>
    <w:multiLevelType w:val="hybridMultilevel"/>
    <w:tmpl w:val="6448B0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4AB1021"/>
    <w:multiLevelType w:val="hybridMultilevel"/>
    <w:tmpl w:val="004E179E"/>
    <w:lvl w:ilvl="0" w:tplc="7CDEC59A">
      <w:start w:val="1"/>
      <w:numFmt w:val="decimal"/>
      <w:lvlText w:val="%1."/>
      <w:lvlJc w:val="left"/>
      <w:pPr>
        <w:ind w:left="360" w:hanging="360"/>
      </w:pPr>
      <w:rPr>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nsid w:val="454F17F5"/>
    <w:multiLevelType w:val="hybridMultilevel"/>
    <w:tmpl w:val="80B0791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57153A7"/>
    <w:multiLevelType w:val="hybridMultilevel"/>
    <w:tmpl w:val="2572E5A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nsid w:val="473919FC"/>
    <w:multiLevelType w:val="hybridMultilevel"/>
    <w:tmpl w:val="CB0881C4"/>
    <w:lvl w:ilvl="0" w:tplc="54C8DEEE">
      <w:start w:val="1"/>
      <w:numFmt w:val="upperLetter"/>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8775029"/>
    <w:multiLevelType w:val="hybridMultilevel"/>
    <w:tmpl w:val="E66EBE1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nsid w:val="58C547AD"/>
    <w:multiLevelType w:val="hybridMultilevel"/>
    <w:tmpl w:val="0CF8CD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96D6335"/>
    <w:multiLevelType w:val="hybridMultilevel"/>
    <w:tmpl w:val="72A46976"/>
    <w:lvl w:ilvl="0" w:tplc="040C000D">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ABB1254"/>
    <w:multiLevelType w:val="hybridMultilevel"/>
    <w:tmpl w:val="E66EBE1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nsid w:val="5F03498F"/>
    <w:multiLevelType w:val="hybridMultilevel"/>
    <w:tmpl w:val="CDC8076E"/>
    <w:lvl w:ilvl="0" w:tplc="65144E8C">
      <w:start w:val="5"/>
      <w:numFmt w:val="bullet"/>
      <w:lvlText w:val="-"/>
      <w:lvlJc w:val="left"/>
      <w:pPr>
        <w:ind w:left="420" w:hanging="360"/>
      </w:pPr>
      <w:rPr>
        <w:rFonts w:ascii="Times New Roman" w:eastAsia="Times New Roman" w:hAnsi="Times New Roman" w:cs="Times New Roman" w:hint="default"/>
      </w:rPr>
    </w:lvl>
    <w:lvl w:ilvl="1" w:tplc="040C0003">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8">
    <w:nsid w:val="604D457E"/>
    <w:multiLevelType w:val="hybridMultilevel"/>
    <w:tmpl w:val="D834ED6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nsid w:val="60D92F9C"/>
    <w:multiLevelType w:val="hybridMultilevel"/>
    <w:tmpl w:val="1170564A"/>
    <w:lvl w:ilvl="0" w:tplc="040C000F">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1FF4D18"/>
    <w:multiLevelType w:val="hybridMultilevel"/>
    <w:tmpl w:val="E1088E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2D60748"/>
    <w:multiLevelType w:val="hybridMultilevel"/>
    <w:tmpl w:val="E66EBE1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nsid w:val="640C77AB"/>
    <w:multiLevelType w:val="hybridMultilevel"/>
    <w:tmpl w:val="76E6ED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4124D89"/>
    <w:multiLevelType w:val="hybridMultilevel"/>
    <w:tmpl w:val="E66EBE1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nsid w:val="665D45A1"/>
    <w:multiLevelType w:val="hybridMultilevel"/>
    <w:tmpl w:val="E66EBE1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nsid w:val="6BD63D68"/>
    <w:multiLevelType w:val="hybridMultilevel"/>
    <w:tmpl w:val="EE2A8B7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D5D505F"/>
    <w:multiLevelType w:val="hybridMultilevel"/>
    <w:tmpl w:val="E00CC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E4D4F9D"/>
    <w:multiLevelType w:val="hybridMultilevel"/>
    <w:tmpl w:val="D834ED6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nsid w:val="6FAF4AB1"/>
    <w:multiLevelType w:val="hybridMultilevel"/>
    <w:tmpl w:val="6D781F1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480159F"/>
    <w:multiLevelType w:val="multilevel"/>
    <w:tmpl w:val="72A4697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nsid w:val="76656230"/>
    <w:multiLevelType w:val="multilevel"/>
    <w:tmpl w:val="286AE0AE"/>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nsid w:val="799059EA"/>
    <w:multiLevelType w:val="hybridMultilevel"/>
    <w:tmpl w:val="6AA6D506"/>
    <w:lvl w:ilvl="0" w:tplc="1B7E2D4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nsid w:val="7D4D3ECC"/>
    <w:multiLevelType w:val="hybridMultilevel"/>
    <w:tmpl w:val="FB3CEB06"/>
    <w:lvl w:ilvl="0" w:tplc="5CE4FA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7DCD78BE"/>
    <w:multiLevelType w:val="hybridMultilevel"/>
    <w:tmpl w:val="7DE433F4"/>
    <w:lvl w:ilvl="0" w:tplc="7842083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12"/>
  </w:num>
  <w:num w:numId="3">
    <w:abstractNumId w:val="42"/>
  </w:num>
  <w:num w:numId="4">
    <w:abstractNumId w:val="35"/>
  </w:num>
  <w:num w:numId="5">
    <w:abstractNumId w:val="25"/>
  </w:num>
  <w:num w:numId="6">
    <w:abstractNumId w:val="8"/>
  </w:num>
  <w:num w:numId="7">
    <w:abstractNumId w:val="39"/>
  </w:num>
  <w:num w:numId="8">
    <w:abstractNumId w:val="16"/>
  </w:num>
  <w:num w:numId="9">
    <w:abstractNumId w:val="40"/>
  </w:num>
  <w:num w:numId="10">
    <w:abstractNumId w:val="4"/>
  </w:num>
  <w:num w:numId="11">
    <w:abstractNumId w:val="6"/>
  </w:num>
  <w:num w:numId="12">
    <w:abstractNumId w:val="19"/>
  </w:num>
  <w:num w:numId="13">
    <w:abstractNumId w:val="13"/>
  </w:num>
  <w:num w:numId="14">
    <w:abstractNumId w:val="17"/>
  </w:num>
  <w:num w:numId="15">
    <w:abstractNumId w:val="5"/>
  </w:num>
  <w:num w:numId="16">
    <w:abstractNumId w:val="24"/>
  </w:num>
  <w:num w:numId="17">
    <w:abstractNumId w:val="11"/>
  </w:num>
  <w:num w:numId="18">
    <w:abstractNumId w:val="31"/>
  </w:num>
  <w:num w:numId="19">
    <w:abstractNumId w:val="7"/>
  </w:num>
  <w:num w:numId="20">
    <w:abstractNumId w:val="36"/>
  </w:num>
  <w:num w:numId="21">
    <w:abstractNumId w:val="18"/>
  </w:num>
  <w:num w:numId="22">
    <w:abstractNumId w:val="21"/>
  </w:num>
  <w:num w:numId="23">
    <w:abstractNumId w:val="37"/>
  </w:num>
  <w:num w:numId="24">
    <w:abstractNumId w:val="1"/>
  </w:num>
  <w:num w:numId="25">
    <w:abstractNumId w:val="33"/>
  </w:num>
  <w:num w:numId="26">
    <w:abstractNumId w:val="2"/>
  </w:num>
  <w:num w:numId="27">
    <w:abstractNumId w:val="27"/>
  </w:num>
  <w:num w:numId="28">
    <w:abstractNumId w:val="3"/>
  </w:num>
  <w:num w:numId="29">
    <w:abstractNumId w:val="38"/>
  </w:num>
  <w:num w:numId="30">
    <w:abstractNumId w:val="10"/>
  </w:num>
  <w:num w:numId="31">
    <w:abstractNumId w:val="22"/>
  </w:num>
  <w:num w:numId="32">
    <w:abstractNumId w:val="15"/>
  </w:num>
  <w:num w:numId="33">
    <w:abstractNumId w:val="0"/>
  </w:num>
  <w:num w:numId="34">
    <w:abstractNumId w:val="43"/>
  </w:num>
  <w:num w:numId="35">
    <w:abstractNumId w:val="32"/>
  </w:num>
  <w:num w:numId="36">
    <w:abstractNumId w:val="34"/>
  </w:num>
  <w:num w:numId="37">
    <w:abstractNumId w:val="14"/>
  </w:num>
  <w:num w:numId="38">
    <w:abstractNumId w:val="23"/>
  </w:num>
  <w:num w:numId="39">
    <w:abstractNumId w:val="28"/>
  </w:num>
  <w:num w:numId="40">
    <w:abstractNumId w:val="9"/>
  </w:num>
  <w:num w:numId="41">
    <w:abstractNumId w:val="26"/>
  </w:num>
  <w:num w:numId="42">
    <w:abstractNumId w:val="30"/>
  </w:num>
  <w:num w:numId="43">
    <w:abstractNumId w:val="20"/>
  </w:num>
  <w:num w:numId="4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stylePaneFormatFilter w:val="3F01"/>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rsids>
    <w:rsidRoot w:val="00057A95"/>
    <w:rsid w:val="00005645"/>
    <w:rsid w:val="0002356E"/>
    <w:rsid w:val="00027730"/>
    <w:rsid w:val="0003455C"/>
    <w:rsid w:val="00035386"/>
    <w:rsid w:val="000436B2"/>
    <w:rsid w:val="00045CBC"/>
    <w:rsid w:val="000525B7"/>
    <w:rsid w:val="00057A95"/>
    <w:rsid w:val="00063D47"/>
    <w:rsid w:val="0007054E"/>
    <w:rsid w:val="00070FD6"/>
    <w:rsid w:val="000839C3"/>
    <w:rsid w:val="000A170F"/>
    <w:rsid w:val="000A71CF"/>
    <w:rsid w:val="000B150E"/>
    <w:rsid w:val="000B1F7D"/>
    <w:rsid w:val="000B2F05"/>
    <w:rsid w:val="000B453F"/>
    <w:rsid w:val="000C3F98"/>
    <w:rsid w:val="000C6397"/>
    <w:rsid w:val="000D0D08"/>
    <w:rsid w:val="000D0E7B"/>
    <w:rsid w:val="000E2B45"/>
    <w:rsid w:val="000F35E2"/>
    <w:rsid w:val="0010364F"/>
    <w:rsid w:val="00106E79"/>
    <w:rsid w:val="00111C02"/>
    <w:rsid w:val="0011483F"/>
    <w:rsid w:val="001174EE"/>
    <w:rsid w:val="00117DE4"/>
    <w:rsid w:val="001270EB"/>
    <w:rsid w:val="0014284E"/>
    <w:rsid w:val="001454EF"/>
    <w:rsid w:val="001533C6"/>
    <w:rsid w:val="00157C8E"/>
    <w:rsid w:val="001638E3"/>
    <w:rsid w:val="00166B5E"/>
    <w:rsid w:val="001772FA"/>
    <w:rsid w:val="00181D2A"/>
    <w:rsid w:val="00182148"/>
    <w:rsid w:val="00186B7B"/>
    <w:rsid w:val="00191640"/>
    <w:rsid w:val="001A09BF"/>
    <w:rsid w:val="001A6C93"/>
    <w:rsid w:val="001B7FB3"/>
    <w:rsid w:val="001D5CEF"/>
    <w:rsid w:val="001D704E"/>
    <w:rsid w:val="001E4229"/>
    <w:rsid w:val="001E5029"/>
    <w:rsid w:val="001F4349"/>
    <w:rsid w:val="001F435B"/>
    <w:rsid w:val="00201B76"/>
    <w:rsid w:val="00202720"/>
    <w:rsid w:val="002054FE"/>
    <w:rsid w:val="00205B99"/>
    <w:rsid w:val="00207716"/>
    <w:rsid w:val="00220C38"/>
    <w:rsid w:val="002519D4"/>
    <w:rsid w:val="00252408"/>
    <w:rsid w:val="002545C0"/>
    <w:rsid w:val="00254E1C"/>
    <w:rsid w:val="00255644"/>
    <w:rsid w:val="00255DF5"/>
    <w:rsid w:val="00256BB8"/>
    <w:rsid w:val="002624BA"/>
    <w:rsid w:val="00264255"/>
    <w:rsid w:val="00265A7E"/>
    <w:rsid w:val="00271039"/>
    <w:rsid w:val="0027512B"/>
    <w:rsid w:val="00277B35"/>
    <w:rsid w:val="002812CB"/>
    <w:rsid w:val="00282424"/>
    <w:rsid w:val="00284FD2"/>
    <w:rsid w:val="0029418A"/>
    <w:rsid w:val="002943AD"/>
    <w:rsid w:val="00294EE4"/>
    <w:rsid w:val="00296CF6"/>
    <w:rsid w:val="002C3329"/>
    <w:rsid w:val="002C7385"/>
    <w:rsid w:val="002D005B"/>
    <w:rsid w:val="002D0B07"/>
    <w:rsid w:val="002D1A07"/>
    <w:rsid w:val="00306611"/>
    <w:rsid w:val="00331127"/>
    <w:rsid w:val="00341697"/>
    <w:rsid w:val="00341C3C"/>
    <w:rsid w:val="0034754D"/>
    <w:rsid w:val="00361EC1"/>
    <w:rsid w:val="00362DD3"/>
    <w:rsid w:val="00372C16"/>
    <w:rsid w:val="00372FCB"/>
    <w:rsid w:val="00380CE7"/>
    <w:rsid w:val="00381787"/>
    <w:rsid w:val="003975F9"/>
    <w:rsid w:val="003A2057"/>
    <w:rsid w:val="003A2EBE"/>
    <w:rsid w:val="003B2B9F"/>
    <w:rsid w:val="003B2E96"/>
    <w:rsid w:val="003B3A18"/>
    <w:rsid w:val="003D1A15"/>
    <w:rsid w:val="003D710E"/>
    <w:rsid w:val="003E2A27"/>
    <w:rsid w:val="003E4DE2"/>
    <w:rsid w:val="004038E3"/>
    <w:rsid w:val="00403D47"/>
    <w:rsid w:val="0040583E"/>
    <w:rsid w:val="00407395"/>
    <w:rsid w:val="00410143"/>
    <w:rsid w:val="00412AE7"/>
    <w:rsid w:val="0042000E"/>
    <w:rsid w:val="00425A52"/>
    <w:rsid w:val="004308BD"/>
    <w:rsid w:val="0043134E"/>
    <w:rsid w:val="00434A7C"/>
    <w:rsid w:val="00445F1F"/>
    <w:rsid w:val="0044764C"/>
    <w:rsid w:val="004503F4"/>
    <w:rsid w:val="00450D2A"/>
    <w:rsid w:val="004545C1"/>
    <w:rsid w:val="004560C2"/>
    <w:rsid w:val="00457395"/>
    <w:rsid w:val="00457EA2"/>
    <w:rsid w:val="00465C47"/>
    <w:rsid w:val="00466656"/>
    <w:rsid w:val="00466D1C"/>
    <w:rsid w:val="00467455"/>
    <w:rsid w:val="00471215"/>
    <w:rsid w:val="0048051A"/>
    <w:rsid w:val="00491B1F"/>
    <w:rsid w:val="004A012A"/>
    <w:rsid w:val="004A2CA7"/>
    <w:rsid w:val="004B0097"/>
    <w:rsid w:val="004B0FA5"/>
    <w:rsid w:val="004B1EEE"/>
    <w:rsid w:val="004B5A49"/>
    <w:rsid w:val="004C256A"/>
    <w:rsid w:val="004C5B27"/>
    <w:rsid w:val="004D50E6"/>
    <w:rsid w:val="004E46E8"/>
    <w:rsid w:val="00501A1C"/>
    <w:rsid w:val="00506DA3"/>
    <w:rsid w:val="005211DC"/>
    <w:rsid w:val="0052353C"/>
    <w:rsid w:val="00523F2F"/>
    <w:rsid w:val="005463E7"/>
    <w:rsid w:val="00554134"/>
    <w:rsid w:val="0055695A"/>
    <w:rsid w:val="00557BEF"/>
    <w:rsid w:val="00561C1D"/>
    <w:rsid w:val="00571C07"/>
    <w:rsid w:val="00572BEF"/>
    <w:rsid w:val="00572D69"/>
    <w:rsid w:val="00573366"/>
    <w:rsid w:val="00576C1D"/>
    <w:rsid w:val="00583A8E"/>
    <w:rsid w:val="00592821"/>
    <w:rsid w:val="00596653"/>
    <w:rsid w:val="005A3F3F"/>
    <w:rsid w:val="005B5153"/>
    <w:rsid w:val="005B5BE6"/>
    <w:rsid w:val="005C2CE4"/>
    <w:rsid w:val="005D1790"/>
    <w:rsid w:val="005D2B39"/>
    <w:rsid w:val="005D3F39"/>
    <w:rsid w:val="005D40B2"/>
    <w:rsid w:val="005E0A41"/>
    <w:rsid w:val="005F56D6"/>
    <w:rsid w:val="005F687F"/>
    <w:rsid w:val="006024FB"/>
    <w:rsid w:val="00605454"/>
    <w:rsid w:val="00610C0F"/>
    <w:rsid w:val="00617702"/>
    <w:rsid w:val="00617AB4"/>
    <w:rsid w:val="00621988"/>
    <w:rsid w:val="0063336D"/>
    <w:rsid w:val="0063757B"/>
    <w:rsid w:val="00644A5F"/>
    <w:rsid w:val="00651DD6"/>
    <w:rsid w:val="0065298E"/>
    <w:rsid w:val="00660B3F"/>
    <w:rsid w:val="00661868"/>
    <w:rsid w:val="00666E6B"/>
    <w:rsid w:val="00672E4E"/>
    <w:rsid w:val="00677896"/>
    <w:rsid w:val="00687B28"/>
    <w:rsid w:val="006A1498"/>
    <w:rsid w:val="006B40F0"/>
    <w:rsid w:val="006B669E"/>
    <w:rsid w:val="006D34FE"/>
    <w:rsid w:val="006D78E4"/>
    <w:rsid w:val="006E1C69"/>
    <w:rsid w:val="006E7C9D"/>
    <w:rsid w:val="006F06DE"/>
    <w:rsid w:val="006F4551"/>
    <w:rsid w:val="006F4C7D"/>
    <w:rsid w:val="006F5B22"/>
    <w:rsid w:val="00704234"/>
    <w:rsid w:val="007050D5"/>
    <w:rsid w:val="007101E1"/>
    <w:rsid w:val="00710DEB"/>
    <w:rsid w:val="00715F80"/>
    <w:rsid w:val="007216DF"/>
    <w:rsid w:val="00722A07"/>
    <w:rsid w:val="00750B51"/>
    <w:rsid w:val="00773B70"/>
    <w:rsid w:val="00777AF2"/>
    <w:rsid w:val="00786BD7"/>
    <w:rsid w:val="007A2EE7"/>
    <w:rsid w:val="007A66E1"/>
    <w:rsid w:val="007B7D95"/>
    <w:rsid w:val="007C06DA"/>
    <w:rsid w:val="007C3677"/>
    <w:rsid w:val="007D3702"/>
    <w:rsid w:val="007D4C15"/>
    <w:rsid w:val="007D701F"/>
    <w:rsid w:val="007D7EF6"/>
    <w:rsid w:val="007E49B6"/>
    <w:rsid w:val="007E7544"/>
    <w:rsid w:val="007E7ADB"/>
    <w:rsid w:val="007F7742"/>
    <w:rsid w:val="007F79C3"/>
    <w:rsid w:val="00804986"/>
    <w:rsid w:val="00805F41"/>
    <w:rsid w:val="00811040"/>
    <w:rsid w:val="00812130"/>
    <w:rsid w:val="0081328F"/>
    <w:rsid w:val="00820778"/>
    <w:rsid w:val="008210B7"/>
    <w:rsid w:val="008438C5"/>
    <w:rsid w:val="00864BBD"/>
    <w:rsid w:val="008665F1"/>
    <w:rsid w:val="0087094D"/>
    <w:rsid w:val="00881E8C"/>
    <w:rsid w:val="00884D62"/>
    <w:rsid w:val="00890413"/>
    <w:rsid w:val="008A0EA0"/>
    <w:rsid w:val="008A4078"/>
    <w:rsid w:val="008B5658"/>
    <w:rsid w:val="008C5C7F"/>
    <w:rsid w:val="008E3FE8"/>
    <w:rsid w:val="009019B6"/>
    <w:rsid w:val="00916AE1"/>
    <w:rsid w:val="00920010"/>
    <w:rsid w:val="00920D67"/>
    <w:rsid w:val="0092361F"/>
    <w:rsid w:val="00925CB9"/>
    <w:rsid w:val="0093092D"/>
    <w:rsid w:val="00930E90"/>
    <w:rsid w:val="00932DCE"/>
    <w:rsid w:val="0094500F"/>
    <w:rsid w:val="009455AA"/>
    <w:rsid w:val="009533F5"/>
    <w:rsid w:val="009536B7"/>
    <w:rsid w:val="00954BE1"/>
    <w:rsid w:val="009677C8"/>
    <w:rsid w:val="00970410"/>
    <w:rsid w:val="00981E51"/>
    <w:rsid w:val="009824C1"/>
    <w:rsid w:val="0098444E"/>
    <w:rsid w:val="00987657"/>
    <w:rsid w:val="009A1A56"/>
    <w:rsid w:val="009F0C88"/>
    <w:rsid w:val="009F2243"/>
    <w:rsid w:val="009F595A"/>
    <w:rsid w:val="009F6291"/>
    <w:rsid w:val="00A00E49"/>
    <w:rsid w:val="00A104C8"/>
    <w:rsid w:val="00A10B6C"/>
    <w:rsid w:val="00A204E1"/>
    <w:rsid w:val="00A217A8"/>
    <w:rsid w:val="00A401E3"/>
    <w:rsid w:val="00A46A5C"/>
    <w:rsid w:val="00A5032A"/>
    <w:rsid w:val="00A52C06"/>
    <w:rsid w:val="00A54DF4"/>
    <w:rsid w:val="00A56197"/>
    <w:rsid w:val="00A61797"/>
    <w:rsid w:val="00A664E2"/>
    <w:rsid w:val="00A7296B"/>
    <w:rsid w:val="00A74592"/>
    <w:rsid w:val="00A801D0"/>
    <w:rsid w:val="00AA0CEE"/>
    <w:rsid w:val="00AA635C"/>
    <w:rsid w:val="00AA6B94"/>
    <w:rsid w:val="00AB13CF"/>
    <w:rsid w:val="00AB191B"/>
    <w:rsid w:val="00AB40F2"/>
    <w:rsid w:val="00AC602C"/>
    <w:rsid w:val="00AC7DC4"/>
    <w:rsid w:val="00AE4877"/>
    <w:rsid w:val="00B01D16"/>
    <w:rsid w:val="00B11072"/>
    <w:rsid w:val="00B146CF"/>
    <w:rsid w:val="00B3072B"/>
    <w:rsid w:val="00B3171D"/>
    <w:rsid w:val="00B337C8"/>
    <w:rsid w:val="00B3395C"/>
    <w:rsid w:val="00B34F0F"/>
    <w:rsid w:val="00B353D0"/>
    <w:rsid w:val="00B358A3"/>
    <w:rsid w:val="00B36517"/>
    <w:rsid w:val="00B455A2"/>
    <w:rsid w:val="00B55473"/>
    <w:rsid w:val="00B82446"/>
    <w:rsid w:val="00B83DF2"/>
    <w:rsid w:val="00B84399"/>
    <w:rsid w:val="00B867F7"/>
    <w:rsid w:val="00B86E94"/>
    <w:rsid w:val="00BA1E95"/>
    <w:rsid w:val="00BB040F"/>
    <w:rsid w:val="00BB6182"/>
    <w:rsid w:val="00BC7A6E"/>
    <w:rsid w:val="00BD4BFF"/>
    <w:rsid w:val="00BD569A"/>
    <w:rsid w:val="00BE3832"/>
    <w:rsid w:val="00BE65C4"/>
    <w:rsid w:val="00BF09AE"/>
    <w:rsid w:val="00C007CB"/>
    <w:rsid w:val="00C01334"/>
    <w:rsid w:val="00C04BF7"/>
    <w:rsid w:val="00C05DE5"/>
    <w:rsid w:val="00C06144"/>
    <w:rsid w:val="00C075D6"/>
    <w:rsid w:val="00C268F0"/>
    <w:rsid w:val="00C26DC8"/>
    <w:rsid w:val="00C26E00"/>
    <w:rsid w:val="00C31D77"/>
    <w:rsid w:val="00C3685E"/>
    <w:rsid w:val="00C56FF2"/>
    <w:rsid w:val="00C6054A"/>
    <w:rsid w:val="00C67E01"/>
    <w:rsid w:val="00C75238"/>
    <w:rsid w:val="00CA2F96"/>
    <w:rsid w:val="00CB576E"/>
    <w:rsid w:val="00CB777F"/>
    <w:rsid w:val="00CB7FD9"/>
    <w:rsid w:val="00CC1F1B"/>
    <w:rsid w:val="00CC4149"/>
    <w:rsid w:val="00CD3268"/>
    <w:rsid w:val="00CE2898"/>
    <w:rsid w:val="00D035F0"/>
    <w:rsid w:val="00D07DFC"/>
    <w:rsid w:val="00D13E0C"/>
    <w:rsid w:val="00D15DF5"/>
    <w:rsid w:val="00D15F48"/>
    <w:rsid w:val="00D17B22"/>
    <w:rsid w:val="00D26603"/>
    <w:rsid w:val="00D308EC"/>
    <w:rsid w:val="00D31F77"/>
    <w:rsid w:val="00D3387F"/>
    <w:rsid w:val="00D36590"/>
    <w:rsid w:val="00D417B5"/>
    <w:rsid w:val="00D51C25"/>
    <w:rsid w:val="00D53BB8"/>
    <w:rsid w:val="00D61935"/>
    <w:rsid w:val="00D92F88"/>
    <w:rsid w:val="00DA345E"/>
    <w:rsid w:val="00DB2AC1"/>
    <w:rsid w:val="00DB34BC"/>
    <w:rsid w:val="00DD227B"/>
    <w:rsid w:val="00DD36CD"/>
    <w:rsid w:val="00DE17B8"/>
    <w:rsid w:val="00DE40FD"/>
    <w:rsid w:val="00DF0F1E"/>
    <w:rsid w:val="00DF43AA"/>
    <w:rsid w:val="00DF7966"/>
    <w:rsid w:val="00E17BE5"/>
    <w:rsid w:val="00E21EA4"/>
    <w:rsid w:val="00E22BE8"/>
    <w:rsid w:val="00E3133D"/>
    <w:rsid w:val="00E379A7"/>
    <w:rsid w:val="00E45E10"/>
    <w:rsid w:val="00E4650F"/>
    <w:rsid w:val="00E57DCB"/>
    <w:rsid w:val="00E61F10"/>
    <w:rsid w:val="00E63814"/>
    <w:rsid w:val="00E63961"/>
    <w:rsid w:val="00E95FE0"/>
    <w:rsid w:val="00E969C1"/>
    <w:rsid w:val="00EB0406"/>
    <w:rsid w:val="00EB4C84"/>
    <w:rsid w:val="00EC5219"/>
    <w:rsid w:val="00ED085B"/>
    <w:rsid w:val="00ED2097"/>
    <w:rsid w:val="00ED5245"/>
    <w:rsid w:val="00EE0402"/>
    <w:rsid w:val="00EE0F1B"/>
    <w:rsid w:val="00EE33C3"/>
    <w:rsid w:val="00EE546D"/>
    <w:rsid w:val="00EE5594"/>
    <w:rsid w:val="00EF2FDA"/>
    <w:rsid w:val="00EF49ED"/>
    <w:rsid w:val="00F02C0F"/>
    <w:rsid w:val="00F31AAC"/>
    <w:rsid w:val="00F4015E"/>
    <w:rsid w:val="00F47876"/>
    <w:rsid w:val="00F5203C"/>
    <w:rsid w:val="00F53C71"/>
    <w:rsid w:val="00F55BFA"/>
    <w:rsid w:val="00F55D63"/>
    <w:rsid w:val="00F63D24"/>
    <w:rsid w:val="00F67D83"/>
    <w:rsid w:val="00F7569C"/>
    <w:rsid w:val="00F86394"/>
    <w:rsid w:val="00FA2922"/>
    <w:rsid w:val="00FB48E6"/>
    <w:rsid w:val="00FC2066"/>
    <w:rsid w:val="00FE0F93"/>
    <w:rsid w:val="00FE109E"/>
    <w:rsid w:val="00FF2254"/>
    <w:rsid w:val="00FF681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2408"/>
    <w:pPr>
      <w:jc w:val="both"/>
    </w:pPr>
    <w:rPr>
      <w:sz w:val="24"/>
      <w:szCs w:val="22"/>
    </w:rPr>
  </w:style>
  <w:style w:type="paragraph" w:styleId="Titre1">
    <w:name w:val="heading 1"/>
    <w:basedOn w:val="Normal"/>
    <w:next w:val="Normal"/>
    <w:qFormat/>
    <w:pPr>
      <w:keepNext/>
      <w:outlineLvl w:val="0"/>
    </w:pPr>
    <w:rPr>
      <w:b/>
      <w:bCs/>
      <w:sz w:val="36"/>
      <w:szCs w:val="36"/>
    </w:rPr>
  </w:style>
  <w:style w:type="paragraph" w:styleId="Titre2">
    <w:name w:val="heading 2"/>
    <w:basedOn w:val="Normal"/>
    <w:next w:val="Normal"/>
    <w:qFormat/>
    <w:pPr>
      <w:keepNext/>
      <w:jc w:val="right"/>
      <w:outlineLvl w:val="1"/>
    </w:pPr>
    <w:rPr>
      <w:sz w:val="28"/>
      <w:szCs w:val="28"/>
    </w:rPr>
  </w:style>
  <w:style w:type="paragraph" w:styleId="Titre3">
    <w:name w:val="heading 3"/>
    <w:basedOn w:val="Normal"/>
    <w:next w:val="Normal"/>
    <w:qFormat/>
    <w:pPr>
      <w:keepNext/>
      <w:spacing w:line="259" w:lineRule="auto"/>
      <w:jc w:val="center"/>
      <w:outlineLvl w:val="2"/>
    </w:pPr>
    <w:rPr>
      <w:b/>
      <w:sz w:val="32"/>
      <w:szCs w:val="32"/>
    </w:rPr>
  </w:style>
  <w:style w:type="paragraph" w:styleId="Titre4">
    <w:name w:val="heading 4"/>
    <w:basedOn w:val="Normal"/>
    <w:next w:val="Normal"/>
    <w:qFormat/>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pPr>
      <w:keepNext/>
      <w:tabs>
        <w:tab w:val="left" w:pos="284"/>
        <w:tab w:val="left" w:pos="9356"/>
      </w:tabs>
      <w:outlineLvl w:val="6"/>
    </w:pPr>
    <w:rPr>
      <w:b/>
      <w:bCs/>
      <w:spacing w:val="-14"/>
      <w:sz w:val="22"/>
    </w:rPr>
  </w:style>
  <w:style w:type="paragraph" w:styleId="Titre8">
    <w:name w:val="heading 8"/>
    <w:basedOn w:val="Normal"/>
    <w:next w:val="Normal"/>
    <w:qFormat/>
    <w:pPr>
      <w:keepNext/>
      <w:tabs>
        <w:tab w:val="left" w:pos="284"/>
        <w:tab w:val="left" w:pos="9356"/>
      </w:tabs>
      <w:ind w:right="-427"/>
      <w:outlineLvl w:val="7"/>
    </w:pPr>
    <w:rPr>
      <w:b/>
      <w:bCs/>
      <w:spacing w:val="-15"/>
      <w:sz w:val="22"/>
    </w:rPr>
  </w:style>
  <w:style w:type="paragraph" w:styleId="Titre9">
    <w:name w:val="heading 9"/>
    <w:basedOn w:val="Normal"/>
    <w:next w:val="Normal"/>
    <w:qFormat/>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itre">
    <w:name w:val="Title"/>
    <w:basedOn w:val="Normal"/>
    <w:qFormat/>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pPr>
      <w:tabs>
        <w:tab w:val="center" w:pos="4536"/>
        <w:tab w:val="right" w:pos="9072"/>
      </w:tabs>
    </w:pPr>
    <w:rPr>
      <w:lang/>
    </w:rPr>
  </w:style>
  <w:style w:type="character" w:styleId="Numrodepage">
    <w:name w:val="page number"/>
    <w:basedOn w:val="Policepardfaut"/>
  </w:style>
  <w:style w:type="paragraph" w:styleId="En-tte">
    <w:name w:val="header"/>
    <w:basedOn w:val="Normal"/>
    <w:pPr>
      <w:tabs>
        <w:tab w:val="center" w:pos="4536"/>
        <w:tab w:val="right" w:pos="9072"/>
      </w:tabs>
    </w:pPr>
  </w:style>
  <w:style w:type="table" w:styleId="Grilledutableau">
    <w:name w:val="Table Grid"/>
    <w:basedOn w:val="TableauNormal"/>
    <w:uiPriority w:val="59"/>
    <w:rsid w:val="0029418A"/>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udetableau">
    <w:name w:val="Contenu de tableau"/>
    <w:basedOn w:val="Normal"/>
    <w:rsid w:val="00592821"/>
    <w:pPr>
      <w:suppressLineNumbers/>
      <w:suppressAutoHyphens/>
      <w:spacing w:after="200" w:line="276" w:lineRule="auto"/>
      <w:jc w:val="left"/>
    </w:pPr>
    <w:rPr>
      <w:rFonts w:ascii="Calibri" w:eastAsia="Calibri" w:hAnsi="Calibri"/>
      <w:sz w:val="22"/>
      <w:lang w:eastAsia="ar-SA"/>
    </w:rPr>
  </w:style>
  <w:style w:type="paragraph" w:styleId="Textedebulles">
    <w:name w:val="Balloon Text"/>
    <w:basedOn w:val="Normal"/>
    <w:semiHidden/>
    <w:rsid w:val="00403D47"/>
    <w:rPr>
      <w:rFonts w:ascii="Tahoma" w:hAnsi="Tahoma" w:cs="Tahoma"/>
      <w:sz w:val="16"/>
      <w:szCs w:val="16"/>
    </w:rPr>
  </w:style>
  <w:style w:type="paragraph" w:styleId="Paragraphedeliste">
    <w:name w:val="List Paragraph"/>
    <w:basedOn w:val="Normal"/>
    <w:qFormat/>
    <w:rsid w:val="00E4650F"/>
    <w:pPr>
      <w:ind w:left="708"/>
    </w:pPr>
    <w:rPr>
      <w:szCs w:val="24"/>
    </w:rPr>
  </w:style>
  <w:style w:type="paragraph" w:styleId="NormalWeb">
    <w:name w:val="Normal (Web)"/>
    <w:basedOn w:val="Normal"/>
    <w:uiPriority w:val="99"/>
    <w:unhideWhenUsed/>
    <w:rsid w:val="005F56D6"/>
    <w:pPr>
      <w:spacing w:before="100" w:beforeAutospacing="1" w:after="100" w:afterAutospacing="1"/>
      <w:jc w:val="left"/>
    </w:pPr>
    <w:rPr>
      <w:szCs w:val="24"/>
    </w:rPr>
  </w:style>
  <w:style w:type="paragraph" w:styleId="Explorateurdedocuments">
    <w:name w:val="Document Map"/>
    <w:basedOn w:val="Normal"/>
    <w:link w:val="ExplorateurdedocumentsCar"/>
    <w:rsid w:val="00A00E49"/>
    <w:rPr>
      <w:rFonts w:ascii="Tahoma" w:hAnsi="Tahoma"/>
      <w:sz w:val="16"/>
      <w:szCs w:val="16"/>
      <w:lang/>
    </w:rPr>
  </w:style>
  <w:style w:type="character" w:customStyle="1" w:styleId="ExplorateurdedocumentsCar">
    <w:name w:val="Explorateur de documents Car"/>
    <w:link w:val="Explorateurdedocuments"/>
    <w:rsid w:val="00A00E49"/>
    <w:rPr>
      <w:rFonts w:ascii="Tahoma" w:hAnsi="Tahoma" w:cs="Tahoma"/>
      <w:sz w:val="16"/>
      <w:szCs w:val="16"/>
    </w:rPr>
  </w:style>
  <w:style w:type="paragraph" w:styleId="Corpsdetexte">
    <w:name w:val="Body Text"/>
    <w:basedOn w:val="Normal"/>
    <w:link w:val="CorpsdetexteCar"/>
    <w:rsid w:val="00AC7DC4"/>
    <w:pPr>
      <w:spacing w:after="120"/>
    </w:pPr>
    <w:rPr>
      <w:lang/>
    </w:rPr>
  </w:style>
  <w:style w:type="character" w:customStyle="1" w:styleId="CorpsdetexteCar">
    <w:name w:val="Corps de texte Car"/>
    <w:link w:val="Corpsdetexte"/>
    <w:rsid w:val="00AC7DC4"/>
    <w:rPr>
      <w:sz w:val="24"/>
      <w:szCs w:val="22"/>
    </w:rPr>
  </w:style>
  <w:style w:type="character" w:customStyle="1" w:styleId="PieddepageCar">
    <w:name w:val="Pied de page Car"/>
    <w:link w:val="Pieddepage"/>
    <w:uiPriority w:val="99"/>
    <w:rsid w:val="00DF7966"/>
    <w:rPr>
      <w:sz w:val="24"/>
      <w:szCs w:val="22"/>
    </w:rPr>
  </w:style>
</w:styles>
</file>

<file path=word/webSettings.xml><?xml version="1.0" encoding="utf-8"?>
<w:webSettings xmlns:r="http://schemas.openxmlformats.org/officeDocument/2006/relationships" xmlns:w="http://schemas.openxmlformats.org/wordprocessingml/2006/main">
  <w:divs>
    <w:div w:id="737631103">
      <w:bodyDiv w:val="1"/>
      <w:marLeft w:val="0"/>
      <w:marRight w:val="0"/>
      <w:marTop w:val="0"/>
      <w:marBottom w:val="0"/>
      <w:divBdr>
        <w:top w:val="none" w:sz="0" w:space="0" w:color="auto"/>
        <w:left w:val="none" w:sz="0" w:space="0" w:color="auto"/>
        <w:bottom w:val="none" w:sz="0" w:space="0" w:color="auto"/>
        <w:right w:val="none" w:sz="0" w:space="0" w:color="auto"/>
      </w:divBdr>
    </w:div>
    <w:div w:id="90206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3314CF-6423-46BB-A262-3B42FDC76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1909</Words>
  <Characters>10502</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SIEC</Company>
  <LinksUpToDate>false</LinksUpToDate>
  <CharactersWithSpaces>12387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siec</dc:creator>
  <cp:lastModifiedBy>François</cp:lastModifiedBy>
  <cp:revision>2</cp:revision>
  <cp:lastPrinted>2016-03-21T08:29:00Z</cp:lastPrinted>
  <dcterms:created xsi:type="dcterms:W3CDTF">2016-10-09T12:37:00Z</dcterms:created>
  <dcterms:modified xsi:type="dcterms:W3CDTF">2016-10-09T12:37:00Z</dcterms:modified>
</cp:coreProperties>
</file>