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C6A" w:rsidRPr="00366EE5" w:rsidRDefault="006E6A4F" w:rsidP="007B0C6A">
      <w:pPr>
        <w:pStyle w:val="Titre1"/>
        <w:rPr>
          <w:rFonts w:eastAsiaTheme="minorEastAsia"/>
          <w:b w:val="0"/>
          <w:bCs w:val="0"/>
          <w:sz w:val="20"/>
          <w:szCs w:val="20"/>
          <w:lang w:eastAsia="ja-JP"/>
        </w:rPr>
      </w:pPr>
      <w:r>
        <w:rPr>
          <w:rFonts w:eastAsiaTheme="minorEastAsia"/>
          <w:b w:val="0"/>
          <w:bCs w:val="0"/>
          <w:sz w:val="20"/>
          <w:szCs w:val="20"/>
          <w:lang w:eastAsia="ja-JP"/>
        </w:rPr>
        <w:pict>
          <v:group id="_x0000_s1026" style="position:absolute;left:0;text-align:left;margin-left:-32.15pt;margin-top:4.65pt;width:148.5pt;height:59.25pt;z-index:251660288" coordorigin="1155,1170" coordsize="2970,1185">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027" type="#_x0000_t11" style="position:absolute;left:1276;top:1315;width:2625;height:885"/>
            <v:shapetype id="_x0000_t202" coordsize="21600,21600" o:spt="202" path="m,l,21600r21600,l21600,xe">
              <v:stroke joinstyle="miter"/>
              <v:path gradientshapeok="t" o:connecttype="rect"/>
            </v:shapetype>
            <v:shape id="_x0000_s1028" type="#_x0000_t202" style="position:absolute;left:1666;top:1435;width:2070;height:525" filled="f" stroked="f">
              <v:textbox style="mso-next-textbox:#_x0000_s1028">
                <w:txbxContent>
                  <w:p w:rsidR="00856964" w:rsidRPr="00366EE5" w:rsidRDefault="00856964" w:rsidP="007B0C6A">
                    <w:pPr>
                      <w:rPr>
                        <w:rFonts w:ascii="Times New Roman" w:hAnsi="Times New Roman" w:cs="Times New Roman"/>
                        <w:b/>
                        <w:bCs/>
                        <w:sz w:val="40"/>
                      </w:rPr>
                    </w:pPr>
                    <w:r w:rsidRPr="00366EE5">
                      <w:rPr>
                        <w:rFonts w:ascii="Times New Roman" w:hAnsi="Times New Roman" w:cs="Times New Roman"/>
                        <w:b/>
                        <w:bCs/>
                        <w:sz w:val="40"/>
                      </w:rPr>
                      <w:t xml:space="preserve">   DCG</w:t>
                    </w:r>
                  </w:p>
                </w:txbxContent>
              </v:textbox>
            </v:shape>
            <v:shape id="_x0000_s1029" type="#_x0000_t202" style="position:absolute;left:1155;top:1170;width:510;height:525" filled="f" stroked="f">
              <v:textbox style="mso-next-textbox:#_x0000_s1029">
                <w:txbxContent>
                  <w:p w:rsidR="00856964" w:rsidRDefault="00856964" w:rsidP="007B0C6A">
                    <w:pPr>
                      <w:rPr>
                        <w:sz w:val="32"/>
                      </w:rPr>
                    </w:pPr>
                    <w:r>
                      <w:rPr>
                        <w:sz w:val="32"/>
                      </w:rPr>
                      <w:t>●</w:t>
                    </w:r>
                  </w:p>
                </w:txbxContent>
              </v:textbox>
            </v:shape>
            <v:shape id="_x0000_s1030" type="#_x0000_t202" style="position:absolute;left:3600;top:1170;width:525;height:555" filled="f" stroked="f">
              <v:textbox style="mso-next-textbox:#_x0000_s1030">
                <w:txbxContent>
                  <w:p w:rsidR="00856964" w:rsidRDefault="00856964" w:rsidP="007B0C6A">
                    <w:pPr>
                      <w:rPr>
                        <w:sz w:val="32"/>
                      </w:rPr>
                    </w:pPr>
                    <w:r>
                      <w:rPr>
                        <w:sz w:val="32"/>
                      </w:rPr>
                      <w:t>●</w:t>
                    </w:r>
                  </w:p>
                </w:txbxContent>
              </v:textbox>
            </v:shape>
            <v:shape id="_x0000_s1031" type="#_x0000_t202" style="position:absolute;left:3600;top:1830;width:480;height:510" filled="f" stroked="f">
              <v:textbox style="mso-next-textbox:#_x0000_s1031">
                <w:txbxContent>
                  <w:p w:rsidR="00856964" w:rsidRDefault="00856964" w:rsidP="007B0C6A">
                    <w:pPr>
                      <w:rPr>
                        <w:sz w:val="32"/>
                      </w:rPr>
                    </w:pPr>
                    <w:r>
                      <w:rPr>
                        <w:sz w:val="32"/>
                      </w:rPr>
                      <w:t>●</w:t>
                    </w:r>
                  </w:p>
                </w:txbxContent>
              </v:textbox>
            </v:shape>
            <v:shape id="_x0000_s1032" type="#_x0000_t202" style="position:absolute;left:1170;top:1845;width:495;height:510" filled="f" stroked="f">
              <v:textbox style="mso-next-textbox:#_x0000_s1032">
                <w:txbxContent>
                  <w:p w:rsidR="00856964" w:rsidRDefault="00856964" w:rsidP="007B0C6A">
                    <w:pPr>
                      <w:rPr>
                        <w:sz w:val="32"/>
                      </w:rPr>
                    </w:pPr>
                    <w:r>
                      <w:rPr>
                        <w:sz w:val="32"/>
                      </w:rPr>
                      <w:t>●</w:t>
                    </w:r>
                  </w:p>
                </w:txbxContent>
              </v:textbox>
            </v:shape>
            <w10:wrap anchorx="page"/>
          </v:group>
        </w:pict>
      </w:r>
      <w:r w:rsidR="007B0C6A">
        <w:rPr>
          <w:rFonts w:eastAsiaTheme="minorEastAsia"/>
          <w:b w:val="0"/>
          <w:bCs w:val="0"/>
          <w:sz w:val="20"/>
          <w:szCs w:val="20"/>
          <w:lang w:eastAsia="ja-JP"/>
        </w:rPr>
        <w:t xml:space="preserve">        </w:t>
      </w:r>
      <w:r w:rsidR="00593438">
        <w:rPr>
          <w:rFonts w:eastAsiaTheme="minorEastAsia"/>
          <w:b w:val="0"/>
          <w:bCs w:val="0"/>
          <w:sz w:val="20"/>
          <w:szCs w:val="20"/>
          <w:lang w:eastAsia="ja-JP"/>
        </w:rPr>
        <w:t>16</w:t>
      </w:r>
      <w:r w:rsidR="007B0C6A" w:rsidRPr="00366EE5">
        <w:rPr>
          <w:rFonts w:eastAsiaTheme="minorEastAsia"/>
          <w:b w:val="0"/>
          <w:bCs w:val="0"/>
          <w:sz w:val="20"/>
          <w:szCs w:val="20"/>
          <w:lang w:eastAsia="ja-JP"/>
        </w:rPr>
        <w:t>10005</w:t>
      </w:r>
      <w:r w:rsidR="00395AEB">
        <w:rPr>
          <w:rFonts w:eastAsiaTheme="minorEastAsia"/>
          <w:b w:val="0"/>
          <w:bCs w:val="0"/>
          <w:sz w:val="20"/>
          <w:szCs w:val="20"/>
          <w:lang w:eastAsia="ja-JP"/>
        </w:rPr>
        <w:t xml:space="preserve"> bis</w:t>
      </w:r>
    </w:p>
    <w:p w:rsidR="007B0C6A" w:rsidRPr="005366D5" w:rsidRDefault="007B0C6A" w:rsidP="007B0C6A">
      <w:pPr>
        <w:jc w:val="center"/>
        <w:rPr>
          <w:rFonts w:ascii="Times New Roman" w:hAnsi="Times New Roman" w:cs="Times New Roman"/>
          <w:sz w:val="28"/>
          <w:szCs w:val="28"/>
        </w:rPr>
      </w:pPr>
    </w:p>
    <w:p w:rsidR="007B0C6A" w:rsidRPr="005366D5" w:rsidRDefault="007B0C6A" w:rsidP="007B0C6A">
      <w:pPr>
        <w:jc w:val="center"/>
        <w:rPr>
          <w:rFonts w:ascii="Times New Roman" w:hAnsi="Times New Roman" w:cs="Times New Roman"/>
          <w:sz w:val="28"/>
          <w:szCs w:val="28"/>
        </w:rPr>
      </w:pPr>
    </w:p>
    <w:p w:rsidR="007B0C6A" w:rsidRPr="005366D5" w:rsidRDefault="007B0C6A" w:rsidP="007B0C6A">
      <w:pPr>
        <w:jc w:val="center"/>
        <w:rPr>
          <w:rFonts w:ascii="Times New Roman" w:hAnsi="Times New Roman" w:cs="Times New Roman"/>
          <w:sz w:val="28"/>
          <w:szCs w:val="28"/>
        </w:rPr>
      </w:pPr>
    </w:p>
    <w:p w:rsidR="009A3A21" w:rsidRPr="005D5CFD" w:rsidRDefault="009A3A21" w:rsidP="00FB6589">
      <w:pPr>
        <w:jc w:val="right"/>
        <w:rPr>
          <w:rFonts w:ascii="Times New Roman" w:hAnsi="Times New Roman" w:cs="Times New Roman"/>
          <w:sz w:val="28"/>
          <w:szCs w:val="28"/>
        </w:rPr>
      </w:pPr>
    </w:p>
    <w:p w:rsidR="009A3A21" w:rsidRPr="005D5CFD" w:rsidRDefault="009A3A21" w:rsidP="009A3A21">
      <w:pPr>
        <w:jc w:val="center"/>
        <w:rPr>
          <w:rFonts w:ascii="Times New Roman" w:hAnsi="Times New Roman" w:cs="Times New Roman"/>
          <w:sz w:val="28"/>
          <w:szCs w:val="28"/>
        </w:rPr>
      </w:pPr>
    </w:p>
    <w:p w:rsidR="009A3A21" w:rsidRPr="005D5CFD" w:rsidRDefault="009A3A21" w:rsidP="009A3A21">
      <w:pPr>
        <w:jc w:val="center"/>
        <w:rPr>
          <w:rFonts w:ascii="Times New Roman" w:hAnsi="Times New Roman" w:cs="Times New Roman"/>
          <w:sz w:val="48"/>
          <w:szCs w:val="48"/>
        </w:rPr>
      </w:pPr>
    </w:p>
    <w:p w:rsidR="009A3A21" w:rsidRPr="005D5CFD" w:rsidRDefault="009A3A21" w:rsidP="009A3A21">
      <w:pPr>
        <w:jc w:val="center"/>
        <w:rPr>
          <w:rFonts w:ascii="Times New Roman" w:hAnsi="Times New Roman" w:cs="Times New Roman"/>
        </w:rPr>
      </w:pPr>
    </w:p>
    <w:p w:rsidR="009A3A21" w:rsidRPr="005D5CFD" w:rsidRDefault="009A3A21" w:rsidP="009A3A21">
      <w:pPr>
        <w:jc w:val="center"/>
        <w:rPr>
          <w:rFonts w:ascii="Times New Roman" w:hAnsi="Times New Roman" w:cs="Times New Roman"/>
        </w:rPr>
      </w:pPr>
    </w:p>
    <w:p w:rsidR="009A3A21" w:rsidRPr="005D5CFD" w:rsidRDefault="009A3A21" w:rsidP="005D5CFD">
      <w:pPr>
        <w:jc w:val="center"/>
        <w:rPr>
          <w:rFonts w:ascii="Times New Roman" w:hAnsi="Times New Roman" w:cs="Times New Roman"/>
        </w:rPr>
      </w:pPr>
    </w:p>
    <w:p w:rsidR="009A3A21" w:rsidRPr="005D5CFD" w:rsidRDefault="00593438" w:rsidP="005D5CFD">
      <w:pPr>
        <w:pStyle w:val="Titre"/>
        <w:rPr>
          <w:b/>
          <w:bCs/>
          <w:caps/>
          <w:sz w:val="44"/>
          <w:szCs w:val="44"/>
        </w:rPr>
      </w:pPr>
      <w:r>
        <w:rPr>
          <w:b/>
          <w:bCs/>
          <w:caps/>
          <w:sz w:val="44"/>
          <w:szCs w:val="44"/>
        </w:rPr>
        <w:t>SESSION 2016</w:t>
      </w:r>
    </w:p>
    <w:p w:rsidR="009A3A21" w:rsidRPr="005D5CFD" w:rsidRDefault="009A3A21" w:rsidP="005D5CFD">
      <w:pPr>
        <w:rPr>
          <w:rFonts w:ascii="Times New Roman" w:hAnsi="Times New Roman" w:cs="Times New Roman"/>
          <w:sz w:val="44"/>
          <w:szCs w:val="44"/>
        </w:rPr>
      </w:pPr>
    </w:p>
    <w:p w:rsidR="009A3A21" w:rsidRPr="005D5CFD" w:rsidRDefault="009A3A21" w:rsidP="005D5CFD">
      <w:pPr>
        <w:pStyle w:val="Titre30"/>
        <w:spacing w:line="240" w:lineRule="auto"/>
        <w:rPr>
          <w:sz w:val="44"/>
          <w:szCs w:val="44"/>
        </w:rPr>
      </w:pPr>
      <w:r w:rsidRPr="005D5CFD">
        <w:rPr>
          <w:sz w:val="44"/>
          <w:szCs w:val="44"/>
        </w:rPr>
        <w:t>UE 5 – ÉCONOMIE</w:t>
      </w:r>
    </w:p>
    <w:p w:rsidR="009A3A21" w:rsidRPr="005D5CFD" w:rsidRDefault="009A3A21" w:rsidP="005D5CFD">
      <w:pPr>
        <w:jc w:val="center"/>
        <w:rPr>
          <w:rFonts w:ascii="Times New Roman" w:hAnsi="Times New Roman" w:cs="Times New Roman"/>
        </w:rPr>
      </w:pPr>
    </w:p>
    <w:p w:rsidR="009A3A21" w:rsidRPr="005D5CFD" w:rsidRDefault="009A3A21" w:rsidP="005D5CFD">
      <w:pPr>
        <w:jc w:val="center"/>
        <w:rPr>
          <w:rFonts w:ascii="Times New Roman" w:hAnsi="Times New Roman" w:cs="Times New Roman"/>
        </w:rPr>
      </w:pPr>
    </w:p>
    <w:p w:rsidR="009A3A21" w:rsidRPr="005D5CFD" w:rsidRDefault="009A3A21" w:rsidP="009A3A21">
      <w:pPr>
        <w:jc w:val="center"/>
        <w:rPr>
          <w:rFonts w:ascii="Times New Roman" w:hAnsi="Times New Roman" w:cs="Times New Roman"/>
        </w:rPr>
      </w:pPr>
    </w:p>
    <w:p w:rsidR="009A3A21" w:rsidRPr="005D5CFD" w:rsidRDefault="009A3A21" w:rsidP="009A3A21">
      <w:pPr>
        <w:tabs>
          <w:tab w:val="left" w:pos="8340"/>
        </w:tabs>
        <w:spacing w:before="60"/>
        <w:jc w:val="center"/>
        <w:rPr>
          <w:rFonts w:ascii="Times New Roman" w:hAnsi="Times New Roman" w:cs="Times New Roman"/>
          <w:b/>
          <w:sz w:val="36"/>
          <w:szCs w:val="36"/>
        </w:rPr>
      </w:pPr>
    </w:p>
    <w:p w:rsidR="009A3A21" w:rsidRPr="005D5CFD" w:rsidRDefault="009A3A21" w:rsidP="009A3A21">
      <w:pPr>
        <w:tabs>
          <w:tab w:val="left" w:pos="8340"/>
        </w:tabs>
        <w:spacing w:before="60"/>
        <w:jc w:val="center"/>
        <w:rPr>
          <w:rFonts w:ascii="Times New Roman" w:hAnsi="Times New Roman" w:cs="Times New Roman"/>
          <w:b/>
          <w:sz w:val="36"/>
          <w:szCs w:val="36"/>
        </w:rPr>
      </w:pPr>
    </w:p>
    <w:p w:rsidR="009A3A21" w:rsidRPr="005D5CFD" w:rsidRDefault="009A3A21" w:rsidP="009A3A21">
      <w:pPr>
        <w:tabs>
          <w:tab w:val="left" w:pos="8340"/>
        </w:tabs>
        <w:spacing w:before="60"/>
        <w:jc w:val="center"/>
        <w:rPr>
          <w:rFonts w:ascii="Times New Roman" w:hAnsi="Times New Roman" w:cs="Times New Roman"/>
          <w:b/>
          <w:sz w:val="36"/>
          <w:szCs w:val="36"/>
        </w:rPr>
      </w:pPr>
    </w:p>
    <w:p w:rsidR="009A3A21" w:rsidRPr="005D5CFD" w:rsidRDefault="009A3A21" w:rsidP="009A3A21">
      <w:pPr>
        <w:tabs>
          <w:tab w:val="left" w:pos="8340"/>
        </w:tabs>
        <w:spacing w:before="60"/>
        <w:jc w:val="center"/>
        <w:rPr>
          <w:rFonts w:ascii="Times New Roman" w:hAnsi="Times New Roman" w:cs="Times New Roman"/>
          <w:b/>
          <w:sz w:val="36"/>
          <w:szCs w:val="36"/>
        </w:rPr>
      </w:pPr>
    </w:p>
    <w:p w:rsidR="009A3A21" w:rsidRPr="005D5CFD" w:rsidRDefault="00516C88" w:rsidP="005D5CFD">
      <w:pPr>
        <w:pBdr>
          <w:top w:val="single" w:sz="4" w:space="1" w:color="auto"/>
          <w:left w:val="single" w:sz="4" w:space="4" w:color="auto"/>
          <w:bottom w:val="single" w:sz="4" w:space="1" w:color="auto"/>
          <w:right w:val="single" w:sz="4" w:space="4" w:color="auto"/>
        </w:pBdr>
        <w:tabs>
          <w:tab w:val="left" w:pos="8340"/>
        </w:tabs>
        <w:spacing w:before="60"/>
        <w:jc w:val="center"/>
        <w:rPr>
          <w:rFonts w:ascii="Times New Roman" w:hAnsi="Times New Roman" w:cs="Times New Roman"/>
          <w:sz w:val="32"/>
          <w:szCs w:val="32"/>
        </w:rPr>
      </w:pPr>
      <w:r>
        <w:rPr>
          <w:rFonts w:ascii="Times New Roman" w:hAnsi="Times New Roman" w:cs="Times New Roman"/>
          <w:sz w:val="32"/>
          <w:szCs w:val="32"/>
        </w:rPr>
        <w:t>Éléments indicatifs de corrigé</w:t>
      </w:r>
    </w:p>
    <w:p w:rsidR="009A3A21" w:rsidRPr="005D5CFD" w:rsidRDefault="009A3A21" w:rsidP="009A3A21">
      <w:pPr>
        <w:tabs>
          <w:tab w:val="left" w:pos="8340"/>
        </w:tabs>
        <w:spacing w:before="60"/>
        <w:jc w:val="center"/>
        <w:rPr>
          <w:rFonts w:ascii="Times New Roman" w:hAnsi="Times New Roman" w:cs="Times New Roman"/>
          <w:b/>
        </w:rPr>
      </w:pPr>
    </w:p>
    <w:p w:rsidR="009A3A21" w:rsidRPr="005D5CFD" w:rsidRDefault="009A3A21" w:rsidP="009A3A21">
      <w:pPr>
        <w:tabs>
          <w:tab w:val="left" w:pos="8340"/>
        </w:tabs>
        <w:spacing w:before="60"/>
        <w:jc w:val="center"/>
        <w:rPr>
          <w:rFonts w:ascii="Times New Roman" w:hAnsi="Times New Roman" w:cs="Times New Roman"/>
          <w:b/>
        </w:rPr>
      </w:pPr>
    </w:p>
    <w:p w:rsidR="005D5CFD" w:rsidRPr="005D5CFD" w:rsidRDefault="005D5CFD" w:rsidP="009A3A21">
      <w:pPr>
        <w:tabs>
          <w:tab w:val="left" w:pos="8340"/>
        </w:tabs>
        <w:spacing w:before="60"/>
        <w:jc w:val="center"/>
        <w:rPr>
          <w:rFonts w:ascii="Times New Roman" w:hAnsi="Times New Roman" w:cs="Times New Roman"/>
          <w:b/>
        </w:rPr>
      </w:pPr>
    </w:p>
    <w:p w:rsidR="005D5CFD" w:rsidRDefault="005D5CFD" w:rsidP="009A3A21">
      <w:pPr>
        <w:tabs>
          <w:tab w:val="left" w:pos="8340"/>
        </w:tabs>
        <w:spacing w:before="60"/>
        <w:jc w:val="center"/>
        <w:rPr>
          <w:rFonts w:ascii="Times New Roman" w:hAnsi="Times New Roman" w:cs="Times New Roman"/>
          <w:b/>
        </w:rPr>
      </w:pPr>
    </w:p>
    <w:p w:rsidR="005D5CFD" w:rsidRDefault="005D5CFD" w:rsidP="009A3A21">
      <w:pPr>
        <w:tabs>
          <w:tab w:val="left" w:pos="8340"/>
        </w:tabs>
        <w:spacing w:before="60"/>
        <w:jc w:val="center"/>
        <w:rPr>
          <w:rFonts w:ascii="Times New Roman" w:hAnsi="Times New Roman" w:cs="Times New Roman"/>
          <w:b/>
        </w:rPr>
      </w:pPr>
    </w:p>
    <w:p w:rsidR="005D5CFD" w:rsidRDefault="005D5CFD" w:rsidP="009A3A21">
      <w:pPr>
        <w:tabs>
          <w:tab w:val="left" w:pos="8340"/>
        </w:tabs>
        <w:spacing w:before="60"/>
        <w:jc w:val="center"/>
        <w:rPr>
          <w:rFonts w:ascii="Times New Roman" w:hAnsi="Times New Roman" w:cs="Times New Roman"/>
          <w:b/>
        </w:rPr>
      </w:pPr>
    </w:p>
    <w:p w:rsidR="005D5CFD" w:rsidRDefault="005D5CFD" w:rsidP="009A3A21">
      <w:pPr>
        <w:tabs>
          <w:tab w:val="left" w:pos="8340"/>
        </w:tabs>
        <w:spacing w:before="60"/>
        <w:jc w:val="center"/>
        <w:rPr>
          <w:rFonts w:ascii="Times New Roman" w:hAnsi="Times New Roman" w:cs="Times New Roman"/>
          <w:b/>
        </w:rPr>
      </w:pPr>
    </w:p>
    <w:p w:rsidR="005D5CFD" w:rsidRPr="005D5CFD" w:rsidRDefault="005D5CFD" w:rsidP="009A3A21">
      <w:pPr>
        <w:tabs>
          <w:tab w:val="left" w:pos="8340"/>
        </w:tabs>
        <w:spacing w:before="60"/>
        <w:jc w:val="center"/>
        <w:rPr>
          <w:rFonts w:ascii="Times New Roman" w:hAnsi="Times New Roman" w:cs="Times New Roman"/>
          <w:b/>
        </w:rPr>
      </w:pPr>
    </w:p>
    <w:p w:rsidR="005D5CFD" w:rsidRPr="005D5CFD" w:rsidRDefault="005D5CFD" w:rsidP="009A3A21">
      <w:pPr>
        <w:tabs>
          <w:tab w:val="left" w:pos="8340"/>
        </w:tabs>
        <w:spacing w:before="60"/>
        <w:jc w:val="center"/>
        <w:rPr>
          <w:rFonts w:ascii="Times New Roman" w:hAnsi="Times New Roman" w:cs="Times New Roman"/>
          <w:b/>
        </w:rPr>
      </w:pPr>
    </w:p>
    <w:p w:rsidR="002B2A54" w:rsidRDefault="002B2A54" w:rsidP="009A3A21">
      <w:pPr>
        <w:tabs>
          <w:tab w:val="left" w:pos="8340"/>
        </w:tabs>
        <w:spacing w:before="60"/>
        <w:jc w:val="center"/>
        <w:rPr>
          <w:rFonts w:ascii="Times New Roman" w:hAnsi="Times New Roman" w:cs="Times New Roman"/>
          <w:b/>
        </w:rPr>
      </w:pPr>
    </w:p>
    <w:p w:rsidR="009A3A21" w:rsidRPr="005D5CFD" w:rsidRDefault="009A3A21" w:rsidP="009A3A21">
      <w:pPr>
        <w:tabs>
          <w:tab w:val="left" w:pos="8340"/>
        </w:tabs>
        <w:spacing w:before="60"/>
        <w:jc w:val="center"/>
        <w:rPr>
          <w:rFonts w:ascii="Times New Roman" w:hAnsi="Times New Roman" w:cs="Times New Roman"/>
          <w:b/>
        </w:rPr>
      </w:pPr>
    </w:p>
    <w:p w:rsidR="0002660D" w:rsidRDefault="0002660D">
      <w:pPr>
        <w:rPr>
          <w:rFonts w:ascii="Times New Roman" w:hAnsi="Times New Roman" w:cs="Times New Roman"/>
          <w:sz w:val="28"/>
          <w:szCs w:val="28"/>
        </w:rPr>
      </w:pPr>
      <w:r>
        <w:rPr>
          <w:rFonts w:ascii="Times New Roman" w:hAnsi="Times New Roman" w:cs="Times New Roman"/>
          <w:sz w:val="28"/>
          <w:szCs w:val="28"/>
        </w:rPr>
        <w:br w:type="page"/>
      </w:r>
    </w:p>
    <w:p w:rsidR="001C1B6E" w:rsidRPr="009E3353" w:rsidRDefault="001C1B6E" w:rsidP="001C1B6E">
      <w:pPr>
        <w:pBdr>
          <w:bottom w:val="single" w:sz="4" w:space="1" w:color="auto"/>
        </w:pBdr>
        <w:shd w:val="clear" w:color="auto" w:fill="E6E6E6"/>
        <w:rPr>
          <w:rFonts w:ascii="Times New Roman" w:hAnsi="Times New Roman" w:cs="Times New Roman"/>
          <w:b/>
        </w:rPr>
      </w:pPr>
      <w:r w:rsidRPr="009E3353">
        <w:rPr>
          <w:rFonts w:ascii="Times New Roman" w:hAnsi="Times New Roman" w:cs="Times New Roman"/>
          <w:b/>
        </w:rPr>
        <w:lastRenderedPageBreak/>
        <w:t>I/ DISSERTATION</w:t>
      </w:r>
      <w:r>
        <w:rPr>
          <w:rFonts w:ascii="Times New Roman" w:hAnsi="Times New Roman" w:cs="Times New Roman"/>
          <w:b/>
        </w:rPr>
        <w:t xml:space="preserve"> (12 points)</w:t>
      </w:r>
    </w:p>
    <w:p w:rsidR="001C1B6E" w:rsidRPr="001C3EC1" w:rsidRDefault="001C1B6E" w:rsidP="001C1B6E">
      <w:pPr>
        <w:pStyle w:val="Default"/>
        <w:jc w:val="both"/>
      </w:pPr>
    </w:p>
    <w:p w:rsidR="001C1B6E" w:rsidRDefault="00BD72B1" w:rsidP="001C1B6E">
      <w:pPr>
        <w:pStyle w:val="Default"/>
        <w:jc w:val="center"/>
        <w:rPr>
          <w:b/>
        </w:rPr>
      </w:pPr>
      <w:r>
        <w:rPr>
          <w:b/>
        </w:rPr>
        <w:t xml:space="preserve">L’efficacité du </w:t>
      </w:r>
      <w:r w:rsidR="001C1B6E" w:rsidRPr="00CE14AA">
        <w:rPr>
          <w:b/>
        </w:rPr>
        <w:t xml:space="preserve">marché du travail </w:t>
      </w:r>
      <w:r>
        <w:rPr>
          <w:b/>
        </w:rPr>
        <w:t>passe-t-elle par</w:t>
      </w:r>
      <w:r w:rsidR="001C1B6E" w:rsidRPr="00CE14AA">
        <w:rPr>
          <w:b/>
        </w:rPr>
        <w:t xml:space="preserve"> plus de flexibilité ?</w:t>
      </w:r>
    </w:p>
    <w:p w:rsidR="001C1B6E" w:rsidRDefault="001C1B6E" w:rsidP="001C1B6E">
      <w:pPr>
        <w:pStyle w:val="Default"/>
        <w:jc w:val="both"/>
        <w:rPr>
          <w:b/>
        </w:rPr>
      </w:pPr>
    </w:p>
    <w:p w:rsidR="001C1B6E" w:rsidRPr="001C3EC1" w:rsidRDefault="001C1B6E" w:rsidP="001C1B6E">
      <w:pPr>
        <w:pStyle w:val="Default"/>
        <w:jc w:val="both"/>
      </w:pPr>
      <w:r w:rsidRPr="001C3EC1">
        <w:t xml:space="preserve">Le travail de dissertation proposé par les candidats se doit de reposer sur une structure articulée autour d’une introduction (composée de 4 temps), d’un développement et d’une conclusion rapide. </w:t>
      </w:r>
    </w:p>
    <w:p w:rsidR="001C1B6E" w:rsidRDefault="001C1B6E" w:rsidP="001C1B6E">
      <w:pPr>
        <w:pStyle w:val="Default"/>
        <w:jc w:val="both"/>
      </w:pPr>
    </w:p>
    <w:p w:rsidR="00903A20" w:rsidRDefault="00903A20" w:rsidP="001C1B6E">
      <w:pPr>
        <w:pStyle w:val="Default"/>
        <w:jc w:val="both"/>
      </w:pPr>
    </w:p>
    <w:p w:rsidR="001C1B6E" w:rsidRPr="002320BF" w:rsidRDefault="001C1B6E" w:rsidP="001C1B6E">
      <w:pPr>
        <w:pStyle w:val="Default"/>
        <w:jc w:val="both"/>
        <w:rPr>
          <w:u w:val="single"/>
        </w:rPr>
      </w:pPr>
      <w:r w:rsidRPr="002320BF">
        <w:rPr>
          <w:b/>
          <w:bCs/>
          <w:u w:val="single"/>
        </w:rPr>
        <w:t>INTRODUCTION</w:t>
      </w:r>
    </w:p>
    <w:p w:rsidR="001C1B6E" w:rsidRPr="001C3EC1" w:rsidRDefault="001C1B6E" w:rsidP="001C1B6E">
      <w:pPr>
        <w:pStyle w:val="Default"/>
        <w:jc w:val="both"/>
      </w:pPr>
    </w:p>
    <w:p w:rsidR="001C1B6E" w:rsidRPr="001C3EC1" w:rsidRDefault="001C1B6E" w:rsidP="001C1B6E">
      <w:pPr>
        <w:pStyle w:val="Default"/>
        <w:numPr>
          <w:ilvl w:val="0"/>
          <w:numId w:val="2"/>
        </w:numPr>
        <w:spacing w:after="25"/>
        <w:ind w:left="426" w:hanging="426"/>
        <w:jc w:val="both"/>
      </w:pPr>
      <w:r>
        <w:rPr>
          <w:b/>
          <w:bCs/>
        </w:rPr>
        <w:t>Une a</w:t>
      </w:r>
      <w:r w:rsidRPr="001C3EC1">
        <w:rPr>
          <w:b/>
          <w:bCs/>
        </w:rPr>
        <w:t>ccroche</w:t>
      </w:r>
      <w:r w:rsidRPr="001C3EC1">
        <w:t xml:space="preserve">. Les possibilités d’accroche sont nombreuses ; elles doivent bien être en lien avec le sujet. Exemples possibles de thématique d’accroche : </w:t>
      </w:r>
    </w:p>
    <w:p w:rsidR="001C1B6E" w:rsidRDefault="001C1B6E" w:rsidP="001C1B6E">
      <w:pPr>
        <w:numPr>
          <w:ilvl w:val="0"/>
          <w:numId w:val="3"/>
        </w:numPr>
        <w:ind w:left="714" w:hanging="357"/>
        <w:jc w:val="both"/>
        <w:rPr>
          <w:rFonts w:ascii="Times New Roman" w:eastAsia="Times New Roman" w:hAnsi="Times New Roman"/>
          <w:lang w:eastAsia="fr-FR"/>
        </w:rPr>
      </w:pPr>
      <w:r>
        <w:rPr>
          <w:rFonts w:ascii="Times New Roman" w:eastAsia="Times New Roman" w:hAnsi="Times New Roman"/>
          <w:lang w:eastAsia="fr-FR"/>
        </w:rPr>
        <w:t xml:space="preserve">En 2015, en France, ouvrages et rapports se sont </w:t>
      </w:r>
      <w:proofErr w:type="gramStart"/>
      <w:r>
        <w:rPr>
          <w:rFonts w:ascii="Times New Roman" w:eastAsia="Times New Roman" w:hAnsi="Times New Roman"/>
          <w:lang w:eastAsia="fr-FR"/>
        </w:rPr>
        <w:t>succédés</w:t>
      </w:r>
      <w:proofErr w:type="gramEnd"/>
      <w:r>
        <w:rPr>
          <w:rFonts w:ascii="Times New Roman" w:eastAsia="Times New Roman" w:hAnsi="Times New Roman"/>
          <w:lang w:eastAsia="fr-FR"/>
        </w:rPr>
        <w:t xml:space="preserve"> sur la nécessaire réforme du Code du travail (cf. </w:t>
      </w:r>
      <w:r w:rsidRPr="00F316FD">
        <w:rPr>
          <w:rFonts w:ascii="Times New Roman" w:eastAsia="Times New Roman" w:hAnsi="Times New Roman"/>
          <w:i/>
          <w:lang w:eastAsia="fr-FR"/>
        </w:rPr>
        <w:t>Le travail et la loi</w:t>
      </w:r>
      <w:r>
        <w:rPr>
          <w:rFonts w:ascii="Times New Roman" w:eastAsia="Times New Roman" w:hAnsi="Times New Roman"/>
          <w:lang w:eastAsia="fr-FR"/>
        </w:rPr>
        <w:t xml:space="preserve"> (Fayard) publié par R. Badinter et A. Lyon-Caen, le rapport </w:t>
      </w:r>
      <w:proofErr w:type="spellStart"/>
      <w:r>
        <w:rPr>
          <w:rFonts w:ascii="Times New Roman" w:eastAsia="Times New Roman" w:hAnsi="Times New Roman"/>
          <w:lang w:eastAsia="fr-FR"/>
        </w:rPr>
        <w:t>Combrexelle</w:t>
      </w:r>
      <w:proofErr w:type="spellEnd"/>
      <w:r>
        <w:rPr>
          <w:rFonts w:ascii="Times New Roman" w:eastAsia="Times New Roman" w:hAnsi="Times New Roman"/>
          <w:lang w:eastAsia="fr-FR"/>
        </w:rPr>
        <w:t xml:space="preserve"> remis à l’exécutif le 8 septembre 2015, …) ;</w:t>
      </w:r>
    </w:p>
    <w:p w:rsidR="001C1B6E" w:rsidRDefault="001C1B6E" w:rsidP="001C1B6E">
      <w:pPr>
        <w:numPr>
          <w:ilvl w:val="0"/>
          <w:numId w:val="3"/>
        </w:numPr>
        <w:ind w:left="714" w:hanging="357"/>
        <w:jc w:val="both"/>
        <w:rPr>
          <w:rFonts w:ascii="Times New Roman" w:eastAsia="Times New Roman" w:hAnsi="Times New Roman"/>
          <w:lang w:eastAsia="fr-FR"/>
        </w:rPr>
      </w:pPr>
      <w:r w:rsidRPr="00D65AF6">
        <w:rPr>
          <w:rFonts w:ascii="Times New Roman" w:eastAsia="Times New Roman" w:hAnsi="Times New Roman"/>
          <w:lang w:eastAsia="fr-FR"/>
        </w:rPr>
        <w:t xml:space="preserve">Confrontés </w:t>
      </w:r>
      <w:r>
        <w:rPr>
          <w:rFonts w:ascii="Times New Roman" w:eastAsia="Times New Roman" w:hAnsi="Times New Roman"/>
          <w:lang w:eastAsia="fr-FR"/>
        </w:rPr>
        <w:t>à une croissance atone</w:t>
      </w:r>
      <w:r w:rsidRPr="00D65AF6">
        <w:rPr>
          <w:rFonts w:ascii="Times New Roman" w:eastAsia="Times New Roman" w:hAnsi="Times New Roman"/>
          <w:lang w:eastAsia="fr-FR"/>
        </w:rPr>
        <w:t xml:space="preserve"> et </w:t>
      </w:r>
      <w:hyperlink r:id="rId8" w:history="1">
        <w:r>
          <w:rPr>
            <w:rFonts w:ascii="Times New Roman" w:eastAsia="Times New Roman" w:hAnsi="Times New Roman"/>
            <w:lang w:eastAsia="fr-FR"/>
          </w:rPr>
          <w:t>à</w:t>
        </w:r>
      </w:hyperlink>
      <w:r>
        <w:rPr>
          <w:rFonts w:ascii="Times New Roman" w:eastAsia="Times New Roman" w:hAnsi="Times New Roman"/>
          <w:lang w:eastAsia="fr-FR"/>
        </w:rPr>
        <w:t xml:space="preserve"> un taux de chômage qui ne recule pas </w:t>
      </w:r>
      <w:r w:rsidRPr="00D65AF6">
        <w:rPr>
          <w:rFonts w:ascii="Times New Roman" w:eastAsia="Times New Roman" w:hAnsi="Times New Roman"/>
          <w:lang w:eastAsia="fr-FR"/>
        </w:rPr>
        <w:t>(</w:t>
      </w:r>
      <w:r w:rsidR="00BD72B1">
        <w:rPr>
          <w:rFonts w:ascii="Times New Roman" w:eastAsia="Times New Roman" w:hAnsi="Times New Roman"/>
          <w:bCs/>
          <w:lang w:eastAsia="fr-FR"/>
        </w:rPr>
        <w:t>autour de 10</w:t>
      </w:r>
      <w:r w:rsidRPr="00D65AF6">
        <w:rPr>
          <w:rFonts w:ascii="Times New Roman" w:eastAsia="Times New Roman" w:hAnsi="Times New Roman"/>
          <w:bCs/>
          <w:lang w:eastAsia="fr-FR"/>
        </w:rPr>
        <w:t xml:space="preserve">% </w:t>
      </w:r>
      <w:r w:rsidR="00BD72B1">
        <w:rPr>
          <w:rFonts w:ascii="Times New Roman" w:eastAsia="Times New Roman" w:hAnsi="Times New Roman"/>
          <w:bCs/>
          <w:lang w:eastAsia="fr-FR"/>
        </w:rPr>
        <w:t xml:space="preserve">en </w:t>
      </w:r>
      <w:r>
        <w:rPr>
          <w:rFonts w:ascii="Times New Roman" w:eastAsia="Times New Roman" w:hAnsi="Times New Roman"/>
          <w:bCs/>
          <w:lang w:eastAsia="fr-FR"/>
        </w:rPr>
        <w:t>201</w:t>
      </w:r>
      <w:r w:rsidR="00BD72B1">
        <w:rPr>
          <w:rFonts w:ascii="Times New Roman" w:eastAsia="Times New Roman" w:hAnsi="Times New Roman"/>
          <w:bCs/>
          <w:lang w:eastAsia="fr-FR"/>
        </w:rPr>
        <w:t>6</w:t>
      </w:r>
      <w:r w:rsidRPr="00D65AF6">
        <w:rPr>
          <w:rFonts w:ascii="Times New Roman" w:eastAsia="Times New Roman" w:hAnsi="Times New Roman"/>
          <w:lang w:eastAsia="fr-FR"/>
        </w:rPr>
        <w:t xml:space="preserve">), les pays de l’Union européenne multiplient les réformes allant vers un assouplissement de leur marché du travail. Ainsi, au Royaume-Uni, contesté </w:t>
      </w:r>
      <w:r>
        <w:rPr>
          <w:rFonts w:ascii="Times New Roman" w:eastAsia="Times New Roman" w:hAnsi="Times New Roman"/>
          <w:lang w:eastAsia="fr-FR"/>
        </w:rPr>
        <w:t>par les syndicats, le contrat « </w:t>
      </w:r>
      <w:r w:rsidRPr="00D65AF6">
        <w:rPr>
          <w:rFonts w:ascii="Times New Roman" w:eastAsia="Times New Roman" w:hAnsi="Times New Roman"/>
          <w:lang w:eastAsia="fr-FR"/>
        </w:rPr>
        <w:t>zéro heure</w:t>
      </w:r>
      <w:r>
        <w:rPr>
          <w:rFonts w:ascii="Times New Roman" w:eastAsia="Times New Roman" w:hAnsi="Times New Roman"/>
          <w:lang w:eastAsia="fr-FR"/>
        </w:rPr>
        <w:t> »</w:t>
      </w:r>
      <w:r w:rsidRPr="00D65AF6">
        <w:rPr>
          <w:rFonts w:ascii="Times New Roman" w:eastAsia="Times New Roman" w:hAnsi="Times New Roman"/>
          <w:lang w:eastAsia="fr-FR"/>
        </w:rPr>
        <w:t>, concernerait 1 million de</w:t>
      </w:r>
      <w:r>
        <w:rPr>
          <w:rFonts w:ascii="Times New Roman" w:eastAsia="Times New Roman" w:hAnsi="Times New Roman"/>
          <w:lang w:eastAsia="fr-FR"/>
        </w:rPr>
        <w:t xml:space="preserve"> personnes. En Allemagne, les « </w:t>
      </w:r>
      <w:r w:rsidRPr="00D65AF6">
        <w:rPr>
          <w:rFonts w:ascii="Times New Roman" w:eastAsia="Times New Roman" w:hAnsi="Times New Roman"/>
          <w:lang w:eastAsia="fr-FR"/>
        </w:rPr>
        <w:t>mini</w:t>
      </w:r>
      <w:r>
        <w:rPr>
          <w:rFonts w:ascii="Times New Roman" w:eastAsia="Times New Roman" w:hAnsi="Times New Roman"/>
          <w:lang w:eastAsia="fr-FR"/>
        </w:rPr>
        <w:t>-</w:t>
      </w:r>
      <w:r w:rsidRPr="00D65AF6">
        <w:rPr>
          <w:rFonts w:ascii="Times New Roman" w:eastAsia="Times New Roman" w:hAnsi="Times New Roman"/>
          <w:lang w:eastAsia="fr-FR"/>
        </w:rPr>
        <w:t>job</w:t>
      </w:r>
      <w:r>
        <w:rPr>
          <w:rFonts w:ascii="Times New Roman" w:eastAsia="Times New Roman" w:hAnsi="Times New Roman"/>
          <w:lang w:eastAsia="fr-FR"/>
        </w:rPr>
        <w:t>s »</w:t>
      </w:r>
      <w:r w:rsidRPr="00D65AF6">
        <w:rPr>
          <w:rFonts w:ascii="Times New Roman" w:eastAsia="Times New Roman" w:hAnsi="Times New Roman"/>
          <w:lang w:eastAsia="fr-FR"/>
        </w:rPr>
        <w:t xml:space="preserve"> sont plébiscités par les entreprises, tandis qu'en Grèce, un</w:t>
      </w:r>
      <w:r>
        <w:rPr>
          <w:rFonts w:ascii="Times New Roman" w:eastAsia="Times New Roman" w:hAnsi="Times New Roman"/>
          <w:lang w:eastAsia="fr-FR"/>
        </w:rPr>
        <w:t xml:space="preserve"> Smic jeune a été mis en place.</w:t>
      </w:r>
    </w:p>
    <w:p w:rsidR="001C1B6E" w:rsidRDefault="001C1B6E" w:rsidP="001C1B6E">
      <w:pPr>
        <w:numPr>
          <w:ilvl w:val="0"/>
          <w:numId w:val="3"/>
        </w:numPr>
        <w:ind w:left="714" w:hanging="357"/>
        <w:jc w:val="both"/>
        <w:rPr>
          <w:rFonts w:ascii="Times New Roman" w:eastAsia="Times New Roman" w:hAnsi="Times New Roman"/>
          <w:lang w:eastAsia="fr-FR"/>
        </w:rPr>
      </w:pPr>
      <w:r>
        <w:rPr>
          <w:rFonts w:ascii="Times New Roman" w:eastAsia="Times New Roman" w:hAnsi="Times New Roman"/>
          <w:lang w:eastAsia="fr-FR"/>
        </w:rPr>
        <w:t>Pour un même niveau de croissance du PIB, les institutions du marché du travail français sont souvent critiquées en raison de l’existence de rigidités institutionnelles qui aggraveraient le chômage ;</w:t>
      </w:r>
    </w:p>
    <w:p w:rsidR="001C1B6E" w:rsidRDefault="001C1B6E" w:rsidP="001C1B6E">
      <w:pPr>
        <w:numPr>
          <w:ilvl w:val="0"/>
          <w:numId w:val="3"/>
        </w:numPr>
        <w:ind w:left="714" w:hanging="357"/>
        <w:jc w:val="both"/>
        <w:rPr>
          <w:rFonts w:ascii="Times New Roman" w:eastAsia="Times New Roman" w:hAnsi="Times New Roman"/>
          <w:lang w:eastAsia="fr-FR"/>
        </w:rPr>
      </w:pPr>
      <w:r>
        <w:rPr>
          <w:rFonts w:ascii="Times New Roman" w:eastAsia="Times New Roman" w:hAnsi="Times New Roman"/>
          <w:lang w:eastAsia="fr-FR"/>
        </w:rPr>
        <w:t>Etc.</w:t>
      </w:r>
    </w:p>
    <w:p w:rsidR="001C1B6E" w:rsidRPr="001C3EC1" w:rsidRDefault="001C1B6E" w:rsidP="001C1B6E">
      <w:pPr>
        <w:pStyle w:val="Default"/>
        <w:jc w:val="both"/>
      </w:pPr>
    </w:p>
    <w:p w:rsidR="001C1B6E" w:rsidRPr="001C3EC1" w:rsidRDefault="001C1B6E" w:rsidP="001C1B6E">
      <w:pPr>
        <w:pStyle w:val="Default"/>
        <w:numPr>
          <w:ilvl w:val="0"/>
          <w:numId w:val="2"/>
        </w:numPr>
        <w:spacing w:after="23"/>
        <w:ind w:left="426" w:hanging="426"/>
        <w:jc w:val="both"/>
      </w:pPr>
      <w:r w:rsidRPr="00AD24D8">
        <w:rPr>
          <w:b/>
          <w:bCs/>
        </w:rPr>
        <w:t>Définition des termes du sujet</w:t>
      </w:r>
      <w:r>
        <w:rPr>
          <w:b/>
          <w:bCs/>
        </w:rPr>
        <w:t xml:space="preserve">. </w:t>
      </w:r>
      <w:r w:rsidRPr="001C3EC1">
        <w:t xml:space="preserve">Deux notions économiques étaient contenues dans le sujet et devaient donc être définies : </w:t>
      </w:r>
      <w:r>
        <w:t>le marché du travail et la flexibilité du travail</w:t>
      </w:r>
      <w:r w:rsidRPr="001C3EC1">
        <w:t xml:space="preserve">. </w:t>
      </w:r>
    </w:p>
    <w:p w:rsidR="001C1B6E" w:rsidRDefault="001C1B6E" w:rsidP="001C1B6E">
      <w:pPr>
        <w:numPr>
          <w:ilvl w:val="0"/>
          <w:numId w:val="4"/>
        </w:numPr>
        <w:jc w:val="both"/>
        <w:rPr>
          <w:rFonts w:ascii="Times New Roman" w:hAnsi="Times New Roman"/>
          <w:color w:val="000000"/>
          <w:lang w:eastAsia="fr-FR"/>
        </w:rPr>
      </w:pPr>
      <w:r>
        <w:rPr>
          <w:rFonts w:ascii="Times New Roman" w:hAnsi="Times New Roman"/>
          <w:color w:val="000000"/>
          <w:lang w:eastAsia="fr-FR"/>
        </w:rPr>
        <w:t xml:space="preserve">On parle de </w:t>
      </w:r>
      <w:r w:rsidRPr="00AD24D8">
        <w:rPr>
          <w:rFonts w:ascii="Times New Roman" w:hAnsi="Times New Roman"/>
          <w:b/>
          <w:color w:val="000000"/>
          <w:lang w:eastAsia="fr-FR"/>
        </w:rPr>
        <w:t>marché du travail</w:t>
      </w:r>
      <w:r>
        <w:rPr>
          <w:rFonts w:ascii="Times New Roman" w:hAnsi="Times New Roman"/>
          <w:color w:val="000000"/>
          <w:lang w:eastAsia="fr-FR"/>
        </w:rPr>
        <w:t>, par convention (cf. approche néoclassique), car il existe une demande et une offre, ainsi qu’un prix. Le prix du travail est le salaire réel, déterminé, en même temps que le niveau de l’emploi, par l’intersection des courbes d’offre et de demande de travail.</w:t>
      </w:r>
    </w:p>
    <w:p w:rsidR="00903A20" w:rsidRDefault="00903A20" w:rsidP="001C1B6E">
      <w:pPr>
        <w:numPr>
          <w:ilvl w:val="0"/>
          <w:numId w:val="4"/>
        </w:numPr>
        <w:jc w:val="both"/>
        <w:rPr>
          <w:rFonts w:ascii="Times New Roman" w:hAnsi="Times New Roman"/>
          <w:color w:val="000000"/>
          <w:lang w:eastAsia="fr-FR"/>
        </w:rPr>
      </w:pPr>
      <w:r>
        <w:rPr>
          <w:rFonts w:ascii="Times New Roman" w:hAnsi="Times New Roman"/>
          <w:color w:val="000000"/>
          <w:lang w:eastAsia="fr-FR"/>
        </w:rPr>
        <w:t xml:space="preserve">Par </w:t>
      </w:r>
      <w:r w:rsidRPr="00903A20">
        <w:rPr>
          <w:rFonts w:ascii="Times New Roman" w:hAnsi="Times New Roman"/>
          <w:b/>
          <w:color w:val="000000"/>
          <w:lang w:eastAsia="fr-FR"/>
        </w:rPr>
        <w:t>efficacité</w:t>
      </w:r>
      <w:r>
        <w:rPr>
          <w:rFonts w:ascii="Times New Roman" w:hAnsi="Times New Roman"/>
          <w:color w:val="000000"/>
          <w:lang w:eastAsia="fr-FR"/>
        </w:rPr>
        <w:t xml:space="preserve">, nous entendrons que l’équilibre sur le marché du travail tend </w:t>
      </w:r>
      <w:r w:rsidR="00176DF0">
        <w:rPr>
          <w:rFonts w:ascii="Times New Roman" w:hAnsi="Times New Roman"/>
          <w:color w:val="000000"/>
          <w:lang w:eastAsia="fr-FR"/>
        </w:rPr>
        <w:t xml:space="preserve">rapidement </w:t>
      </w:r>
      <w:r>
        <w:rPr>
          <w:rFonts w:ascii="Times New Roman" w:hAnsi="Times New Roman"/>
          <w:color w:val="000000"/>
          <w:lang w:eastAsia="fr-FR"/>
        </w:rPr>
        <w:t>vers le plein-emploi.</w:t>
      </w:r>
    </w:p>
    <w:p w:rsidR="001C1B6E" w:rsidRPr="00AD24D8" w:rsidRDefault="001C1B6E" w:rsidP="001C1B6E">
      <w:pPr>
        <w:numPr>
          <w:ilvl w:val="0"/>
          <w:numId w:val="4"/>
        </w:numPr>
        <w:jc w:val="both"/>
        <w:rPr>
          <w:rFonts w:ascii="Times New Roman" w:hAnsi="Times New Roman"/>
          <w:color w:val="000000"/>
          <w:lang w:eastAsia="fr-FR"/>
        </w:rPr>
      </w:pPr>
      <w:r>
        <w:rPr>
          <w:rFonts w:ascii="Times New Roman" w:hAnsi="Times New Roman"/>
        </w:rPr>
        <w:t>De manière générale, l</w:t>
      </w:r>
      <w:r w:rsidRPr="00AD24D8">
        <w:rPr>
          <w:rFonts w:ascii="Times New Roman" w:hAnsi="Times New Roman"/>
        </w:rPr>
        <w:t xml:space="preserve">a </w:t>
      </w:r>
      <w:r w:rsidRPr="00AD24D8">
        <w:rPr>
          <w:rFonts w:ascii="Times New Roman" w:hAnsi="Times New Roman"/>
          <w:b/>
        </w:rPr>
        <w:t>flexibilité</w:t>
      </w:r>
      <w:r w:rsidRPr="00AD24D8">
        <w:rPr>
          <w:rFonts w:ascii="Times New Roman" w:hAnsi="Times New Roman"/>
        </w:rPr>
        <w:t xml:space="preserve"> correspond à la capacité d’une entreprise à s’adapter aux évolutions de la</w:t>
      </w:r>
      <w:r>
        <w:rPr>
          <w:rFonts w:ascii="Times New Roman" w:hAnsi="Times New Roman"/>
        </w:rPr>
        <w:t xml:space="preserve"> demande et de son environnement</w:t>
      </w:r>
      <w:r w:rsidRPr="00AD24D8">
        <w:rPr>
          <w:rFonts w:ascii="Times New Roman" w:hAnsi="Times New Roman"/>
        </w:rPr>
        <w:t xml:space="preserve">. La </w:t>
      </w:r>
      <w:r w:rsidRPr="00AD24D8">
        <w:rPr>
          <w:rFonts w:ascii="Times New Roman" w:hAnsi="Times New Roman"/>
          <w:b/>
        </w:rPr>
        <w:t>flexibilité du travail</w:t>
      </w:r>
      <w:r w:rsidRPr="00AD24D8">
        <w:rPr>
          <w:rFonts w:ascii="Times New Roman" w:hAnsi="Times New Roman"/>
        </w:rPr>
        <w:t xml:space="preserve"> implique donc la remise en cause des rigidités liées au travail (conditions d’embauche et de licenciements, coût du travail</w:t>
      </w:r>
      <w:r>
        <w:rPr>
          <w:rFonts w:ascii="Times New Roman" w:hAnsi="Times New Roman"/>
        </w:rPr>
        <w:t>,</w:t>
      </w:r>
      <w:r w:rsidRPr="00AD24D8">
        <w:rPr>
          <w:rFonts w:ascii="Times New Roman" w:hAnsi="Times New Roman"/>
        </w:rPr>
        <w:t xml:space="preserve"> conditio</w:t>
      </w:r>
      <w:r>
        <w:rPr>
          <w:rFonts w:ascii="Times New Roman" w:hAnsi="Times New Roman"/>
        </w:rPr>
        <w:t>ns d’utilisation de la main d’œuv</w:t>
      </w:r>
      <w:r w:rsidRPr="00AD24D8">
        <w:rPr>
          <w:rFonts w:ascii="Times New Roman" w:hAnsi="Times New Roman"/>
        </w:rPr>
        <w:t>re). Elle peut prendre plusieurs formes : flexibilité quantitative externe et interne</w:t>
      </w:r>
      <w:r>
        <w:rPr>
          <w:rFonts w:ascii="Times New Roman" w:hAnsi="Times New Roman"/>
        </w:rPr>
        <w:t xml:space="preserve"> (recours aux heures supplémentaires, annualisation du temps de travail…)</w:t>
      </w:r>
      <w:r w:rsidRPr="00AD24D8">
        <w:rPr>
          <w:rFonts w:ascii="Times New Roman" w:hAnsi="Times New Roman"/>
        </w:rPr>
        <w:t xml:space="preserve">, salariale, </w:t>
      </w:r>
      <w:r>
        <w:rPr>
          <w:rFonts w:ascii="Times New Roman" w:hAnsi="Times New Roman"/>
        </w:rPr>
        <w:t>organisationnelle</w:t>
      </w:r>
      <w:r w:rsidRPr="00AD24D8">
        <w:rPr>
          <w:rFonts w:ascii="Times New Roman" w:hAnsi="Times New Roman"/>
        </w:rPr>
        <w:t>, par externalisation</w:t>
      </w:r>
      <w:r>
        <w:rPr>
          <w:rFonts w:ascii="Times New Roman" w:hAnsi="Times New Roman"/>
        </w:rPr>
        <w:t>.</w:t>
      </w:r>
    </w:p>
    <w:p w:rsidR="00903A20" w:rsidRPr="00AD24D8" w:rsidRDefault="00903A20" w:rsidP="001C1B6E">
      <w:pPr>
        <w:autoSpaceDE w:val="0"/>
        <w:autoSpaceDN w:val="0"/>
        <w:adjustRightInd w:val="0"/>
        <w:jc w:val="both"/>
        <w:rPr>
          <w:rFonts w:ascii="Times New Roman" w:hAnsi="Times New Roman"/>
          <w:color w:val="000000"/>
          <w:lang w:eastAsia="fr-FR"/>
        </w:rPr>
      </w:pPr>
    </w:p>
    <w:p w:rsidR="001C1B6E" w:rsidRPr="00AD24D8" w:rsidRDefault="001C1B6E" w:rsidP="001C1B6E">
      <w:pPr>
        <w:numPr>
          <w:ilvl w:val="0"/>
          <w:numId w:val="2"/>
        </w:numPr>
        <w:autoSpaceDE w:val="0"/>
        <w:autoSpaceDN w:val="0"/>
        <w:adjustRightInd w:val="0"/>
        <w:ind w:left="426" w:hanging="426"/>
        <w:jc w:val="both"/>
        <w:rPr>
          <w:rFonts w:ascii="Times New Roman" w:hAnsi="Times New Roman"/>
          <w:color w:val="000000"/>
          <w:lang w:eastAsia="fr-FR"/>
        </w:rPr>
      </w:pPr>
      <w:r w:rsidRPr="00AD24D8">
        <w:rPr>
          <w:rFonts w:ascii="Times New Roman" w:hAnsi="Times New Roman"/>
          <w:b/>
          <w:bCs/>
          <w:color w:val="000000"/>
          <w:lang w:eastAsia="fr-FR"/>
        </w:rPr>
        <w:t xml:space="preserve">Problématique. </w:t>
      </w:r>
      <w:r w:rsidRPr="00F81D82">
        <w:rPr>
          <w:rFonts w:ascii="Times New Roman" w:hAnsi="Times New Roman"/>
        </w:rPr>
        <w:t>Pour</w:t>
      </w:r>
      <w:r>
        <w:rPr>
          <w:rFonts w:ascii="Times New Roman" w:hAnsi="Times New Roman"/>
        </w:rPr>
        <w:t xml:space="preserve"> le patronat et les économistes libéraux,</w:t>
      </w:r>
      <w:r w:rsidRPr="00F81D82">
        <w:rPr>
          <w:rFonts w:ascii="Times New Roman" w:hAnsi="Times New Roman"/>
        </w:rPr>
        <w:t xml:space="preserve"> le chômage de masse qui s’est implanté de façon durable dans la majorité des PDEM entre les années 1970 et 1990 et qui reste </w:t>
      </w:r>
      <w:r>
        <w:rPr>
          <w:rFonts w:ascii="Times New Roman" w:hAnsi="Times New Roman"/>
        </w:rPr>
        <w:t xml:space="preserve">actuellement </w:t>
      </w:r>
      <w:r w:rsidRPr="00F81D82">
        <w:rPr>
          <w:rFonts w:ascii="Times New Roman" w:hAnsi="Times New Roman"/>
        </w:rPr>
        <w:t>sout</w:t>
      </w:r>
      <w:r>
        <w:rPr>
          <w:rFonts w:ascii="Times New Roman" w:hAnsi="Times New Roman"/>
        </w:rPr>
        <w:t xml:space="preserve">enu dans certains pays d’Europe, particulièrement en France </w:t>
      </w:r>
      <w:r w:rsidRPr="00F81D82">
        <w:rPr>
          <w:rFonts w:ascii="Times New Roman" w:hAnsi="Times New Roman"/>
        </w:rPr>
        <w:t xml:space="preserve">(en France métropolitaine, </w:t>
      </w:r>
      <w:r>
        <w:rPr>
          <w:rFonts w:ascii="Times New Roman" w:hAnsi="Times New Roman"/>
        </w:rPr>
        <w:t>10</w:t>
      </w:r>
      <w:r w:rsidRPr="00F81D82">
        <w:rPr>
          <w:rFonts w:ascii="Times New Roman" w:hAnsi="Times New Roman"/>
        </w:rPr>
        <w:t xml:space="preserve"> % des actifs sont au chômage au </w:t>
      </w:r>
      <w:r>
        <w:rPr>
          <w:rFonts w:ascii="Times New Roman" w:hAnsi="Times New Roman"/>
        </w:rPr>
        <w:t>deuxième</w:t>
      </w:r>
      <w:r w:rsidRPr="00F81D82">
        <w:rPr>
          <w:rFonts w:ascii="Times New Roman" w:hAnsi="Times New Roman"/>
        </w:rPr>
        <w:t xml:space="preserve"> trimestre </w:t>
      </w:r>
      <w:r>
        <w:rPr>
          <w:rFonts w:ascii="Times New Roman" w:hAnsi="Times New Roman"/>
        </w:rPr>
        <w:t xml:space="preserve">2015 </w:t>
      </w:r>
      <w:r w:rsidRPr="00F81D82">
        <w:rPr>
          <w:rFonts w:ascii="Times New Roman" w:hAnsi="Times New Roman"/>
        </w:rPr>
        <w:t>selon la mesure du BIT), s’explique essentiellement par les rigidités institutionnelles en vigueur sur les marchés du travail nationaux (rigidités salariales</w:t>
      </w:r>
      <w:r>
        <w:rPr>
          <w:rFonts w:ascii="Times New Roman" w:hAnsi="Times New Roman"/>
        </w:rPr>
        <w:t>, rigidités des « </w:t>
      </w:r>
      <w:r w:rsidRPr="00F81D82">
        <w:rPr>
          <w:rFonts w:ascii="Times New Roman" w:hAnsi="Times New Roman"/>
        </w:rPr>
        <w:t>charges sociales</w:t>
      </w:r>
      <w:r>
        <w:rPr>
          <w:rFonts w:ascii="Times New Roman" w:hAnsi="Times New Roman"/>
        </w:rPr>
        <w:t> »</w:t>
      </w:r>
      <w:r w:rsidRPr="00F81D82">
        <w:rPr>
          <w:rFonts w:ascii="Times New Roman" w:hAnsi="Times New Roman"/>
        </w:rPr>
        <w:t xml:space="preserve">, rigidités dans la gestion de la main d’œuvre notamment). Ainsi, les libéraux assurent que la flexibilité du marché du travail est favorable à l’emploi et à la croissance. Mais elle risque de nuire à la croissance et donc à l’emploi lorsqu’elle débouche sur une précarité qui pénalise la demande. Comment peut-on analyser l’impact de la flexibilité du travail sur le volume des emplois créés ? Si une plus grande flexibilité du travail permet </w:t>
      </w:r>
      <w:r w:rsidRPr="00F81D82">
        <w:rPr>
          <w:rFonts w:ascii="Times New Roman" w:hAnsi="Times New Roman"/>
        </w:rPr>
        <w:lastRenderedPageBreak/>
        <w:t>une adaptation plus rapide des entreprises aux évolutions de leurs marchés, peut-on affirmer pour autant que cela se traduit par davantage d’emplois créés par le système productif sur le long terme ? La flexibilité du travail permet-elle de créer des emplois ou, à l’inverse, n’est-elle pas nuisible à l’emploi ?</w:t>
      </w:r>
      <w:r w:rsidR="00F54D8C">
        <w:rPr>
          <w:rFonts w:ascii="Times New Roman" w:hAnsi="Times New Roman"/>
        </w:rPr>
        <w:t xml:space="preserve"> </w:t>
      </w:r>
      <w:r w:rsidR="00F54D8C" w:rsidRPr="00F54D8C">
        <w:rPr>
          <w:rFonts w:ascii="Times New Roman" w:hAnsi="Times New Roman"/>
          <w:b/>
        </w:rPr>
        <w:t>Davantage de flexibilité du marché du travail permet</w:t>
      </w:r>
      <w:r w:rsidR="00176DF0">
        <w:rPr>
          <w:rFonts w:ascii="Times New Roman" w:hAnsi="Times New Roman"/>
          <w:b/>
        </w:rPr>
        <w:t>trait-</w:t>
      </w:r>
      <w:r w:rsidR="00F54D8C" w:rsidRPr="00F54D8C">
        <w:rPr>
          <w:rFonts w:ascii="Times New Roman" w:hAnsi="Times New Roman"/>
          <w:b/>
        </w:rPr>
        <w:t xml:space="preserve">elle </w:t>
      </w:r>
      <w:r w:rsidR="00176DF0">
        <w:rPr>
          <w:rFonts w:ascii="Times New Roman" w:hAnsi="Times New Roman"/>
          <w:b/>
        </w:rPr>
        <w:t>de se rapprocher</w:t>
      </w:r>
      <w:r w:rsidR="00F54D8C" w:rsidRPr="00F54D8C">
        <w:rPr>
          <w:rFonts w:ascii="Times New Roman" w:hAnsi="Times New Roman"/>
          <w:b/>
        </w:rPr>
        <w:t xml:space="preserve"> du plein emploi ?</w:t>
      </w:r>
    </w:p>
    <w:p w:rsidR="001C1B6E" w:rsidRPr="00AD24D8" w:rsidRDefault="001C1B6E" w:rsidP="001C1B6E">
      <w:pPr>
        <w:autoSpaceDE w:val="0"/>
        <w:autoSpaceDN w:val="0"/>
        <w:adjustRightInd w:val="0"/>
        <w:jc w:val="both"/>
        <w:rPr>
          <w:rFonts w:ascii="Times New Roman" w:hAnsi="Times New Roman"/>
          <w:color w:val="000000"/>
          <w:lang w:eastAsia="fr-FR"/>
        </w:rPr>
      </w:pPr>
    </w:p>
    <w:p w:rsidR="001C1B6E" w:rsidRPr="00AD24D8" w:rsidRDefault="001C1B6E" w:rsidP="001C1B6E">
      <w:pPr>
        <w:numPr>
          <w:ilvl w:val="0"/>
          <w:numId w:val="2"/>
        </w:numPr>
        <w:autoSpaceDE w:val="0"/>
        <w:autoSpaceDN w:val="0"/>
        <w:adjustRightInd w:val="0"/>
        <w:ind w:left="426" w:hanging="426"/>
        <w:jc w:val="both"/>
        <w:rPr>
          <w:rFonts w:ascii="Times New Roman" w:hAnsi="Times New Roman"/>
          <w:color w:val="000000"/>
          <w:lang w:eastAsia="fr-FR"/>
        </w:rPr>
      </w:pPr>
      <w:r w:rsidRPr="00AD24D8">
        <w:rPr>
          <w:rFonts w:ascii="Times New Roman" w:hAnsi="Times New Roman"/>
          <w:b/>
          <w:bCs/>
          <w:color w:val="000000"/>
          <w:lang w:eastAsia="fr-FR"/>
        </w:rPr>
        <w:t>Annonce du plan</w:t>
      </w:r>
      <w:r w:rsidRPr="00AD24D8">
        <w:rPr>
          <w:rFonts w:ascii="Times New Roman" w:hAnsi="Times New Roman"/>
          <w:color w:val="000000"/>
          <w:lang w:eastAsia="fr-FR"/>
        </w:rPr>
        <w:t xml:space="preserve">. Le plan doit être annoncé, simplement mais clairement. Deux parties sont de préférence attendues </w:t>
      </w:r>
      <w:r>
        <w:rPr>
          <w:rFonts w:ascii="Times New Roman" w:hAnsi="Times New Roman"/>
          <w:color w:val="000000"/>
          <w:lang w:eastAsia="fr-FR"/>
        </w:rPr>
        <w:t>(</w:t>
      </w:r>
      <w:r w:rsidRPr="00AD24D8">
        <w:rPr>
          <w:rFonts w:ascii="Times New Roman" w:hAnsi="Times New Roman"/>
          <w:color w:val="000000"/>
          <w:lang w:eastAsia="fr-FR"/>
        </w:rPr>
        <w:t>mais un développement en 3 parties est possible</w:t>
      </w:r>
      <w:r>
        <w:rPr>
          <w:rFonts w:ascii="Times New Roman" w:hAnsi="Times New Roman"/>
          <w:color w:val="000000"/>
          <w:lang w:eastAsia="fr-FR"/>
        </w:rPr>
        <w:t>)</w:t>
      </w:r>
      <w:r w:rsidRPr="00AD24D8">
        <w:rPr>
          <w:rFonts w:ascii="Times New Roman" w:hAnsi="Times New Roman"/>
          <w:color w:val="000000"/>
          <w:lang w:eastAsia="fr-FR"/>
        </w:rPr>
        <w:t xml:space="preserve">. Chaque partie doit s’articuler autour de deux sous-parties (mais trois sous-parties sont possibles). </w:t>
      </w:r>
    </w:p>
    <w:p w:rsidR="001C1B6E" w:rsidRDefault="001C1B6E" w:rsidP="001C1B6E">
      <w:pPr>
        <w:jc w:val="both"/>
        <w:rPr>
          <w:rFonts w:ascii="Times New Roman" w:hAnsi="Times New Roman"/>
          <w:color w:val="000000"/>
          <w:lang w:eastAsia="fr-FR"/>
        </w:rPr>
      </w:pPr>
    </w:p>
    <w:p w:rsidR="001C1B6E" w:rsidRPr="002320BF" w:rsidRDefault="001C1B6E" w:rsidP="001C1B6E">
      <w:pPr>
        <w:autoSpaceDE w:val="0"/>
        <w:autoSpaceDN w:val="0"/>
        <w:adjustRightInd w:val="0"/>
        <w:rPr>
          <w:rFonts w:ascii="Symbol" w:hAnsi="Symbol" w:cs="Symbol"/>
          <w:color w:val="000000"/>
          <w:lang w:eastAsia="fr-FR"/>
        </w:rPr>
      </w:pPr>
    </w:p>
    <w:p w:rsidR="001C1B6E" w:rsidRPr="002320BF" w:rsidRDefault="001C1B6E" w:rsidP="001C1B6E">
      <w:pPr>
        <w:autoSpaceDE w:val="0"/>
        <w:autoSpaceDN w:val="0"/>
        <w:adjustRightInd w:val="0"/>
        <w:rPr>
          <w:rFonts w:ascii="Times New Roman" w:hAnsi="Times New Roman"/>
          <w:color w:val="000000"/>
          <w:u w:val="single"/>
          <w:lang w:eastAsia="fr-FR"/>
        </w:rPr>
      </w:pPr>
      <w:r w:rsidRPr="002320BF">
        <w:rPr>
          <w:rFonts w:ascii="Times New Roman" w:hAnsi="Times New Roman"/>
          <w:b/>
          <w:bCs/>
          <w:color w:val="000000"/>
          <w:u w:val="single"/>
          <w:lang w:eastAsia="fr-FR"/>
        </w:rPr>
        <w:t xml:space="preserve">PISTES DE DÉVELOPPEMENT POSSIBLES </w:t>
      </w:r>
    </w:p>
    <w:p w:rsidR="001C1B6E" w:rsidRDefault="001C1B6E" w:rsidP="001C1B6E">
      <w:pPr>
        <w:autoSpaceDE w:val="0"/>
        <w:autoSpaceDN w:val="0"/>
        <w:adjustRightInd w:val="0"/>
        <w:rPr>
          <w:rFonts w:ascii="Times New Roman" w:hAnsi="Times New Roman"/>
          <w:color w:val="000000"/>
          <w:lang w:eastAsia="fr-FR"/>
        </w:rPr>
      </w:pPr>
    </w:p>
    <w:p w:rsidR="001C1B6E" w:rsidRDefault="001C1B6E" w:rsidP="001C1B6E">
      <w:pPr>
        <w:jc w:val="both"/>
        <w:rPr>
          <w:rFonts w:ascii="Times New Roman" w:hAnsi="Times New Roman"/>
          <w:b/>
          <w:bCs/>
          <w:color w:val="000000"/>
          <w:lang w:eastAsia="fr-FR"/>
        </w:rPr>
      </w:pPr>
      <w:r>
        <w:rPr>
          <w:rFonts w:ascii="Times New Roman" w:hAnsi="Times New Roman"/>
          <w:b/>
          <w:bCs/>
          <w:color w:val="000000"/>
          <w:lang w:eastAsia="fr-FR"/>
        </w:rPr>
        <w:t>La flexibilité du travail améliore le fonctionnement du marché du travail et favorise l’augmentation du volume de l’emploi</w:t>
      </w:r>
      <w:r w:rsidR="00176DF0">
        <w:rPr>
          <w:rFonts w:ascii="Times New Roman" w:hAnsi="Times New Roman"/>
          <w:b/>
          <w:bCs/>
          <w:color w:val="000000"/>
          <w:lang w:eastAsia="fr-FR"/>
        </w:rPr>
        <w:t>.</w:t>
      </w:r>
    </w:p>
    <w:p w:rsidR="001C1B6E" w:rsidRDefault="001C1B6E" w:rsidP="001C1B6E">
      <w:pPr>
        <w:jc w:val="both"/>
        <w:rPr>
          <w:rFonts w:ascii="Times New Roman" w:hAnsi="Times New Roman"/>
          <w:b/>
          <w:bCs/>
          <w:color w:val="000000"/>
          <w:u w:val="single"/>
          <w:lang w:eastAsia="fr-FR"/>
        </w:rPr>
      </w:pPr>
    </w:p>
    <w:p w:rsidR="00176DF0" w:rsidRDefault="001C1B6E" w:rsidP="00176DF0">
      <w:pPr>
        <w:numPr>
          <w:ilvl w:val="0"/>
          <w:numId w:val="5"/>
        </w:numPr>
        <w:autoSpaceDE w:val="0"/>
        <w:autoSpaceDN w:val="0"/>
        <w:adjustRightInd w:val="0"/>
        <w:ind w:left="426" w:hanging="426"/>
        <w:jc w:val="both"/>
        <w:rPr>
          <w:rFonts w:ascii="Times New Roman" w:hAnsi="Times New Roman"/>
          <w:color w:val="000000"/>
          <w:lang w:eastAsia="fr-FR"/>
        </w:rPr>
      </w:pPr>
      <w:r w:rsidRPr="00526196">
        <w:rPr>
          <w:rFonts w:ascii="Times New Roman" w:hAnsi="Times New Roman"/>
          <w:bCs/>
          <w:lang w:eastAsia="fr-FR"/>
        </w:rPr>
        <w:t xml:space="preserve">Selon </w:t>
      </w:r>
      <w:r w:rsidRPr="00B574D4">
        <w:rPr>
          <w:rFonts w:ascii="Times New Roman" w:hAnsi="Times New Roman"/>
          <w:b/>
          <w:bCs/>
          <w:lang w:eastAsia="fr-FR"/>
        </w:rPr>
        <w:t>l’analyse néoclassique</w:t>
      </w:r>
      <w:r w:rsidRPr="00526196">
        <w:rPr>
          <w:rFonts w:ascii="Times New Roman" w:hAnsi="Times New Roman"/>
          <w:bCs/>
          <w:lang w:eastAsia="fr-FR"/>
        </w:rPr>
        <w:t xml:space="preserve">, </w:t>
      </w:r>
      <w:r w:rsidRPr="00526196">
        <w:rPr>
          <w:rFonts w:ascii="Times New Roman" w:hAnsi="Times New Roman"/>
          <w:bCs/>
          <w:u w:val="single"/>
          <w:lang w:eastAsia="fr-FR"/>
        </w:rPr>
        <w:t>la flexibilité salariale permet de garantir le plein emploi</w:t>
      </w:r>
      <w:r w:rsidRPr="00805018">
        <w:rPr>
          <w:rFonts w:ascii="Times New Roman" w:hAnsi="Times New Roman"/>
          <w:bCs/>
          <w:lang w:eastAsia="fr-FR"/>
        </w:rPr>
        <w:t>.</w:t>
      </w:r>
      <w:r w:rsidRPr="00526196">
        <w:rPr>
          <w:rFonts w:ascii="Times New Roman" w:hAnsi="Times New Roman"/>
          <w:b/>
          <w:bCs/>
          <w:lang w:eastAsia="fr-FR"/>
        </w:rPr>
        <w:t xml:space="preserve"> </w:t>
      </w:r>
      <w:r w:rsidRPr="00526196">
        <w:rPr>
          <w:rFonts w:ascii="Times New Roman" w:hAnsi="Times New Roman"/>
          <w:lang w:eastAsia="fr-FR"/>
        </w:rPr>
        <w:t xml:space="preserve">La flexibilité salariale permet d’ajuster les salaires à la baisse pour assurer le plein emploi : si l’on se réfère à la version standard de l’analyse néoclassique, le chômage est tout simplement impossible en situation de concurrence pure et parfaite, comme est impossible tout déséquilibre durable sur les marchés de biens et services. L’équilibrage du marché du travail repose néanmoins sur des hypothèses fortes, notamment une flexibilité totale des prix et des salaires, l’homogénéité des travailleurs et une information parfaite sur les conditions de travail. </w:t>
      </w:r>
      <w:r>
        <w:rPr>
          <w:rFonts w:ascii="Times New Roman" w:hAnsi="Times New Roman"/>
          <w:lang w:eastAsia="fr-FR"/>
        </w:rPr>
        <w:t xml:space="preserve">Dans ce cadre théorique, le marché du travail est donc autorégulateur ; le seul chômage qui subsiste est un chômage de type volontaire. </w:t>
      </w:r>
    </w:p>
    <w:p w:rsidR="00176DF0" w:rsidRDefault="00176DF0" w:rsidP="00176DF0">
      <w:pPr>
        <w:autoSpaceDE w:val="0"/>
        <w:autoSpaceDN w:val="0"/>
        <w:adjustRightInd w:val="0"/>
        <w:ind w:left="426"/>
        <w:jc w:val="both"/>
        <w:rPr>
          <w:rFonts w:ascii="Times New Roman" w:hAnsi="Times New Roman"/>
          <w:color w:val="000000"/>
          <w:lang w:eastAsia="fr-FR"/>
        </w:rPr>
      </w:pPr>
    </w:p>
    <w:p w:rsidR="001C1B6E" w:rsidRPr="00176DF0" w:rsidRDefault="001C1B6E" w:rsidP="00176DF0">
      <w:pPr>
        <w:autoSpaceDE w:val="0"/>
        <w:autoSpaceDN w:val="0"/>
        <w:adjustRightInd w:val="0"/>
        <w:ind w:left="426"/>
        <w:jc w:val="both"/>
        <w:rPr>
          <w:rFonts w:ascii="Times New Roman" w:hAnsi="Times New Roman"/>
          <w:color w:val="000000"/>
          <w:lang w:eastAsia="fr-FR"/>
        </w:rPr>
      </w:pPr>
      <w:r w:rsidRPr="00176DF0">
        <w:rPr>
          <w:rFonts w:ascii="Times New Roman" w:hAnsi="Times New Roman"/>
          <w:lang w:eastAsia="fr-FR"/>
        </w:rPr>
        <w:t xml:space="preserve">Selon la modélisation néoclassique, le salaire minimum, le rôle central des syndicats (regroupant les salariés au lieu de les laisser atomisés et en situation de concurrence) dans les revendications d’augmentation de salaires, une indemnisation du chômage élevée peuvent être </w:t>
      </w:r>
      <w:proofErr w:type="gramStart"/>
      <w:r w:rsidRPr="00176DF0">
        <w:rPr>
          <w:rFonts w:ascii="Times New Roman" w:hAnsi="Times New Roman"/>
          <w:lang w:eastAsia="fr-FR"/>
        </w:rPr>
        <w:t>considérés</w:t>
      </w:r>
      <w:proofErr w:type="gramEnd"/>
      <w:r w:rsidRPr="00176DF0">
        <w:rPr>
          <w:rFonts w:ascii="Times New Roman" w:hAnsi="Times New Roman"/>
          <w:lang w:eastAsia="fr-FR"/>
        </w:rPr>
        <w:t xml:space="preserve"> comme des </w:t>
      </w:r>
      <w:r w:rsidRPr="00B574D4">
        <w:rPr>
          <w:rFonts w:ascii="Times New Roman" w:hAnsi="Times New Roman"/>
          <w:u w:val="single"/>
          <w:lang w:eastAsia="fr-FR"/>
        </w:rPr>
        <w:t>rigidités</w:t>
      </w:r>
      <w:r w:rsidRPr="00176DF0">
        <w:rPr>
          <w:rFonts w:ascii="Times New Roman" w:hAnsi="Times New Roman"/>
          <w:lang w:eastAsia="fr-FR"/>
        </w:rPr>
        <w:t xml:space="preserve"> sur le marché du travail, engendrant du chômage (cf. étude de J. RUEFF au début des années 1930). </w:t>
      </w:r>
    </w:p>
    <w:p w:rsidR="001C1B6E" w:rsidRDefault="001C1B6E" w:rsidP="001C1B6E">
      <w:pPr>
        <w:autoSpaceDE w:val="0"/>
        <w:autoSpaceDN w:val="0"/>
        <w:adjustRightInd w:val="0"/>
        <w:jc w:val="both"/>
        <w:rPr>
          <w:rFonts w:ascii="Times New Roman" w:hAnsi="Times New Roman"/>
          <w:lang w:eastAsia="fr-FR"/>
        </w:rPr>
      </w:pPr>
    </w:p>
    <w:p w:rsidR="001C1B6E" w:rsidRPr="00D21E90" w:rsidRDefault="001C1B6E" w:rsidP="001C1B6E">
      <w:pPr>
        <w:numPr>
          <w:ilvl w:val="0"/>
          <w:numId w:val="5"/>
        </w:numPr>
        <w:autoSpaceDE w:val="0"/>
        <w:autoSpaceDN w:val="0"/>
        <w:adjustRightInd w:val="0"/>
        <w:ind w:left="426" w:hanging="426"/>
        <w:jc w:val="both"/>
        <w:rPr>
          <w:rFonts w:ascii="Times New Roman" w:hAnsi="Times New Roman"/>
        </w:rPr>
      </w:pPr>
      <w:r w:rsidRPr="00D21E90">
        <w:rPr>
          <w:rFonts w:ascii="Times New Roman" w:hAnsi="Times New Roman"/>
          <w:u w:val="single"/>
        </w:rPr>
        <w:t>L’approche libérale fait des rigidités à la baisse des salaires une cause essentielle du chômage</w:t>
      </w:r>
      <w:r w:rsidRPr="00D21E90">
        <w:rPr>
          <w:rFonts w:ascii="Times New Roman" w:hAnsi="Times New Roman"/>
        </w:rPr>
        <w:t> ; en s’inspirant de la théorie néoclassique, il apparaît que l’entrepreneur ne prendra la décision d’embaucher un salarié supplémentaire qu’à partir du moment  où la productivité marginale du travail reste supérieure à son coût marginal.</w:t>
      </w:r>
    </w:p>
    <w:p w:rsidR="001C1B6E" w:rsidRDefault="001C1B6E" w:rsidP="001C1B6E">
      <w:pPr>
        <w:autoSpaceDE w:val="0"/>
        <w:autoSpaceDN w:val="0"/>
        <w:adjustRightInd w:val="0"/>
        <w:ind w:left="426"/>
        <w:jc w:val="both"/>
        <w:rPr>
          <w:rFonts w:ascii="Times New Roman" w:hAnsi="Times New Roman"/>
          <w:lang w:eastAsia="fr-FR"/>
        </w:rPr>
      </w:pPr>
      <w:r w:rsidRPr="00D21E90">
        <w:rPr>
          <w:rFonts w:ascii="Times New Roman" w:hAnsi="Times New Roman"/>
        </w:rPr>
        <w:t>Les libéraux considèrent aussi que</w:t>
      </w:r>
      <w:r>
        <w:rPr>
          <w:rFonts w:ascii="Times New Roman" w:hAnsi="Times New Roman"/>
        </w:rPr>
        <w:t xml:space="preserve"> des </w:t>
      </w:r>
      <w:r w:rsidRPr="00D21E90">
        <w:rPr>
          <w:rFonts w:ascii="Times New Roman" w:hAnsi="Times New Roman"/>
        </w:rPr>
        <w:t>charges salariales et patronales trop lourdes pèsent sur le coût du travail et n’incitent pas aux créations d’emplois. Développer la flexibilité salariale et abaisser les niveaux des prélèvements obligatoires sur le travail peuvent donc inciter à l’embauche notamment des travailleurs les moins qualifiés</w:t>
      </w:r>
      <w:r>
        <w:rPr>
          <w:rFonts w:ascii="Times New Roman" w:hAnsi="Times New Roman"/>
        </w:rPr>
        <w:t>.</w:t>
      </w:r>
    </w:p>
    <w:p w:rsidR="001C1B6E" w:rsidRPr="00D21E90" w:rsidRDefault="001C1B6E" w:rsidP="001C1B6E">
      <w:pPr>
        <w:autoSpaceDE w:val="0"/>
        <w:autoSpaceDN w:val="0"/>
        <w:adjustRightInd w:val="0"/>
        <w:ind w:left="426"/>
        <w:jc w:val="both"/>
        <w:rPr>
          <w:rFonts w:ascii="Times New Roman" w:hAnsi="Times New Roman"/>
          <w:i/>
          <w:lang w:eastAsia="fr-FR"/>
        </w:rPr>
      </w:pPr>
      <w:r w:rsidRPr="00D21E90">
        <w:rPr>
          <w:rFonts w:ascii="Times New Roman" w:hAnsi="Times New Roman"/>
          <w:i/>
          <w:lang w:eastAsia="fr-FR"/>
        </w:rPr>
        <w:t xml:space="preserve">Ainsi, à partir des années 1980, en France, l’Etat a mis en place des stratégies de flexibilité sur le marché du travail </w:t>
      </w:r>
      <w:r>
        <w:rPr>
          <w:rFonts w:ascii="Times New Roman" w:hAnsi="Times New Roman"/>
          <w:i/>
          <w:lang w:eastAsia="fr-FR"/>
        </w:rPr>
        <w:t xml:space="preserve">pour </w:t>
      </w:r>
      <w:r w:rsidRPr="00D21E90">
        <w:rPr>
          <w:rFonts w:ascii="Times New Roman" w:hAnsi="Times New Roman"/>
          <w:i/>
          <w:lang w:eastAsia="fr-FR"/>
        </w:rPr>
        <w:t>« enrichir en emplois le contenu de la croissance »</w:t>
      </w:r>
      <w:r>
        <w:rPr>
          <w:rFonts w:ascii="Times New Roman" w:hAnsi="Times New Roman"/>
          <w:i/>
          <w:lang w:eastAsia="fr-FR"/>
        </w:rPr>
        <w:t xml:space="preserve"> </w:t>
      </w:r>
      <w:r w:rsidRPr="00D21E90">
        <w:rPr>
          <w:rFonts w:ascii="Times New Roman" w:hAnsi="Times New Roman"/>
          <w:i/>
          <w:lang w:eastAsia="fr-FR"/>
        </w:rPr>
        <w:t>(réduction des cotisations sociales à la charge des employeurs, essor des emplois précaires, etc.).</w:t>
      </w:r>
    </w:p>
    <w:p w:rsidR="001C1B6E" w:rsidRPr="00D21E90" w:rsidRDefault="001C1B6E" w:rsidP="001C1B6E">
      <w:pPr>
        <w:autoSpaceDE w:val="0"/>
        <w:autoSpaceDN w:val="0"/>
        <w:adjustRightInd w:val="0"/>
        <w:jc w:val="both"/>
        <w:rPr>
          <w:rFonts w:ascii="Times New Roman" w:hAnsi="Times New Roman"/>
          <w:lang w:eastAsia="fr-FR"/>
        </w:rPr>
      </w:pPr>
    </w:p>
    <w:p w:rsidR="001C1B6E" w:rsidRPr="00545FF3" w:rsidRDefault="001C1B6E" w:rsidP="001C1B6E">
      <w:pPr>
        <w:numPr>
          <w:ilvl w:val="0"/>
          <w:numId w:val="6"/>
        </w:numPr>
        <w:ind w:left="426" w:hanging="426"/>
        <w:jc w:val="both"/>
        <w:rPr>
          <w:rFonts w:ascii="Times New Roman" w:hAnsi="Times New Roman"/>
          <w:color w:val="000000"/>
          <w:lang w:eastAsia="fr-FR"/>
        </w:rPr>
      </w:pPr>
      <w:r w:rsidRPr="00545FF3">
        <w:rPr>
          <w:rFonts w:ascii="Times New Roman" w:hAnsi="Times New Roman"/>
        </w:rPr>
        <w:t xml:space="preserve">Selon la théorie néoclassique, </w:t>
      </w:r>
      <w:r w:rsidRPr="00671FB8">
        <w:rPr>
          <w:rFonts w:ascii="Times New Roman" w:hAnsi="Times New Roman"/>
          <w:u w:val="single"/>
        </w:rPr>
        <w:t>la flexibilit</w:t>
      </w:r>
      <w:r w:rsidR="00176DF0">
        <w:rPr>
          <w:rFonts w:ascii="Times New Roman" w:hAnsi="Times New Roman"/>
          <w:u w:val="single"/>
        </w:rPr>
        <w:t>é quantitative permet aux entre</w:t>
      </w:r>
      <w:r w:rsidRPr="00671FB8">
        <w:rPr>
          <w:rFonts w:ascii="Times New Roman" w:hAnsi="Times New Roman"/>
          <w:u w:val="single"/>
        </w:rPr>
        <w:t>prises d’ajuster le volume de l’emploi à la conjoncture et aux évolutions de leur environnement</w:t>
      </w:r>
      <w:r>
        <w:rPr>
          <w:rFonts w:ascii="Times New Roman" w:hAnsi="Times New Roman"/>
        </w:rPr>
        <w:t>. L</w:t>
      </w:r>
      <w:r w:rsidRPr="00E45792">
        <w:rPr>
          <w:rFonts w:ascii="Times New Roman" w:hAnsi="Times New Roman"/>
        </w:rPr>
        <w:t>a théorie néoclassique montre que les mesures législatives qui visent à renforcer le droit du travail (notamment en matière de contrats ou de procédures de licenciement) limitent l’entreprise dans sa capacité à s’adapt</w:t>
      </w:r>
      <w:r>
        <w:rPr>
          <w:rFonts w:ascii="Times New Roman" w:hAnsi="Times New Roman"/>
        </w:rPr>
        <w:t xml:space="preserve">er aux évolutions du marché et </w:t>
      </w:r>
      <w:r w:rsidRPr="00E45792">
        <w:rPr>
          <w:rFonts w:ascii="Times New Roman" w:hAnsi="Times New Roman"/>
        </w:rPr>
        <w:t xml:space="preserve">pénalisent sa compétitivité-prix. En effet, le courant libéral considère qu’une des raisons majeures à </w:t>
      </w:r>
      <w:r w:rsidRPr="00671FB8">
        <w:rPr>
          <w:rFonts w:ascii="Times New Roman" w:hAnsi="Times New Roman"/>
        </w:rPr>
        <w:t>l’existence d’un chômage de masse vient des difficultés qu’éprouvent les entreprises à débaucher ou à avoir recours à des formes d’emploi moins rigides que le CDI à temps plein. Les libéraux prônent alors d’assouplir les procédures relatives aux licenciements</w:t>
      </w:r>
      <w:r w:rsidRPr="00E45792">
        <w:rPr>
          <w:rFonts w:ascii="Times New Roman" w:hAnsi="Times New Roman"/>
        </w:rPr>
        <w:t xml:space="preserve"> </w:t>
      </w:r>
      <w:r w:rsidRPr="00E45792">
        <w:rPr>
          <w:rFonts w:ascii="Times New Roman" w:hAnsi="Times New Roman"/>
        </w:rPr>
        <w:lastRenderedPageBreak/>
        <w:t xml:space="preserve">et/ou de faciliter le recours </w:t>
      </w:r>
      <w:r>
        <w:rPr>
          <w:rFonts w:ascii="Times New Roman" w:hAnsi="Times New Roman"/>
        </w:rPr>
        <w:t>aux « formes particulières d’emploi »</w:t>
      </w:r>
      <w:r w:rsidRPr="00E45792">
        <w:rPr>
          <w:rFonts w:ascii="Times New Roman" w:hAnsi="Times New Roman"/>
        </w:rPr>
        <w:t xml:space="preserve"> (</w:t>
      </w:r>
      <w:r>
        <w:rPr>
          <w:rFonts w:ascii="Times New Roman" w:hAnsi="Times New Roman"/>
        </w:rPr>
        <w:t>flexibilité quantitative externe</w:t>
      </w:r>
      <w:r w:rsidRPr="00E45792">
        <w:rPr>
          <w:rFonts w:ascii="Times New Roman" w:hAnsi="Times New Roman"/>
        </w:rPr>
        <w:t>) et à la sous-traitance</w:t>
      </w:r>
      <w:r>
        <w:rPr>
          <w:rFonts w:ascii="Times New Roman" w:hAnsi="Times New Roman"/>
        </w:rPr>
        <w:t>.</w:t>
      </w:r>
    </w:p>
    <w:p w:rsidR="001C1B6E" w:rsidRPr="00545FF3" w:rsidRDefault="001C1B6E" w:rsidP="001C1B6E">
      <w:pPr>
        <w:jc w:val="both"/>
        <w:rPr>
          <w:rFonts w:ascii="Times New Roman" w:hAnsi="Times New Roman"/>
          <w:color w:val="000000"/>
          <w:lang w:eastAsia="fr-FR"/>
        </w:rPr>
      </w:pPr>
    </w:p>
    <w:p w:rsidR="001C1B6E" w:rsidRPr="00545FF3" w:rsidRDefault="001C1B6E" w:rsidP="001C1B6E">
      <w:pPr>
        <w:pStyle w:val="Corpsdetexte2"/>
        <w:numPr>
          <w:ilvl w:val="0"/>
          <w:numId w:val="6"/>
        </w:numPr>
        <w:autoSpaceDE w:val="0"/>
        <w:autoSpaceDN w:val="0"/>
        <w:adjustRightInd w:val="0"/>
        <w:spacing w:after="0" w:line="240" w:lineRule="auto"/>
        <w:ind w:left="426" w:hanging="426"/>
        <w:jc w:val="both"/>
        <w:rPr>
          <w:rFonts w:ascii="Times New Roman" w:hAnsi="Times New Roman"/>
          <w:sz w:val="24"/>
          <w:szCs w:val="24"/>
        </w:rPr>
      </w:pPr>
      <w:r w:rsidRPr="00545FF3">
        <w:rPr>
          <w:rFonts w:ascii="Times New Roman" w:hAnsi="Times New Roman"/>
          <w:sz w:val="24"/>
          <w:szCs w:val="24"/>
          <w:u w:val="single"/>
        </w:rPr>
        <w:t>Dans un contexte de variabilité de la demande</w:t>
      </w:r>
      <w:r w:rsidRPr="00545FF3">
        <w:rPr>
          <w:rFonts w:ascii="Times New Roman" w:hAnsi="Times New Roman"/>
          <w:sz w:val="24"/>
          <w:szCs w:val="24"/>
        </w:rPr>
        <w:t>, la flexibilité quantitative externe et l’externalisation permettent une meilleure adaptation des entreprises vis-à-vis du marché (surtout pour les secteurs soumis à la concurrence internationale dans lesquels la conjoncture évolue de façon plus aléatoire). Ainsi, si la demande est plutôt favorable, les entreprises seront plus facilement incitées à embaucher car elles n’auront pas à supporter le poids de ces nouveaux travailleurs précaires en cas de retournement de la conjoncture.</w:t>
      </w:r>
    </w:p>
    <w:p w:rsidR="001C1B6E" w:rsidRDefault="001C1B6E" w:rsidP="001C1B6E">
      <w:pPr>
        <w:ind w:left="426"/>
        <w:jc w:val="both"/>
        <w:rPr>
          <w:rFonts w:ascii="Times New Roman" w:hAnsi="Times New Roman"/>
          <w:color w:val="000000"/>
          <w:lang w:eastAsia="fr-FR"/>
        </w:rPr>
      </w:pPr>
    </w:p>
    <w:p w:rsidR="001C1B6E" w:rsidRDefault="001C1B6E" w:rsidP="001C1B6E">
      <w:pPr>
        <w:numPr>
          <w:ilvl w:val="0"/>
          <w:numId w:val="6"/>
        </w:numPr>
        <w:ind w:left="426" w:hanging="426"/>
        <w:jc w:val="both"/>
        <w:rPr>
          <w:rFonts w:ascii="Times New Roman" w:hAnsi="Times New Roman"/>
          <w:color w:val="000000"/>
          <w:lang w:eastAsia="fr-FR"/>
        </w:rPr>
      </w:pPr>
      <w:r>
        <w:rPr>
          <w:rFonts w:ascii="Times New Roman" w:hAnsi="Times New Roman"/>
          <w:color w:val="000000"/>
          <w:lang w:eastAsia="fr-FR"/>
        </w:rPr>
        <w:t xml:space="preserve">La flexibilité du travail sous tous ses formes permet aux entreprises de </w:t>
      </w:r>
      <w:r w:rsidRPr="00935452">
        <w:rPr>
          <w:rFonts w:ascii="Times New Roman" w:hAnsi="Times New Roman"/>
          <w:color w:val="000000"/>
          <w:u w:val="single"/>
          <w:lang w:eastAsia="fr-FR"/>
        </w:rPr>
        <w:t xml:space="preserve">réduire le coût global du travail </w:t>
      </w:r>
      <w:r>
        <w:rPr>
          <w:rFonts w:ascii="Times New Roman" w:hAnsi="Times New Roman"/>
          <w:color w:val="000000"/>
          <w:lang w:eastAsia="fr-FR"/>
        </w:rPr>
        <w:t xml:space="preserve">(salaire, charges sociales, coûts liés à d’éventuels licenciement) et ainsi leur coût de production, ce qui présente deux avantages induits : </w:t>
      </w:r>
      <w:r w:rsidRPr="00935452">
        <w:rPr>
          <w:rFonts w:ascii="Times New Roman" w:hAnsi="Times New Roman"/>
          <w:color w:val="000000"/>
          <w:u w:val="single"/>
          <w:lang w:eastAsia="fr-FR"/>
        </w:rPr>
        <w:t>la hausse des profits</w:t>
      </w:r>
      <w:r>
        <w:rPr>
          <w:rFonts w:ascii="Times New Roman" w:hAnsi="Times New Roman"/>
          <w:color w:val="000000"/>
          <w:lang w:eastAsia="fr-FR"/>
        </w:rPr>
        <w:t xml:space="preserve"> et donc de l’investissement, de la production et de l’emploi ; des </w:t>
      </w:r>
      <w:r w:rsidRPr="00935452">
        <w:rPr>
          <w:rFonts w:ascii="Times New Roman" w:hAnsi="Times New Roman"/>
          <w:color w:val="000000"/>
          <w:u w:val="single"/>
          <w:lang w:eastAsia="fr-FR"/>
        </w:rPr>
        <w:t>gains en termes de compétitivité-prix</w:t>
      </w:r>
      <w:r>
        <w:rPr>
          <w:rFonts w:ascii="Times New Roman" w:hAnsi="Times New Roman"/>
          <w:color w:val="000000"/>
          <w:lang w:eastAsia="fr-FR"/>
        </w:rPr>
        <w:t xml:space="preserve"> puisque la réduction des coûts de production permet de baisser les prix de vente et de conquérir des parts de marché à l’exportation, ce qui stimule la demande, et dans une vision keynésienne, favorise l’emploi. Au final, la politique de l’emploi fondée sur une plus grande flexibilité du travail vise à générer un cercle vertueux.</w:t>
      </w:r>
    </w:p>
    <w:p w:rsidR="001C1B6E" w:rsidRDefault="001C1B6E" w:rsidP="001C1B6E">
      <w:pPr>
        <w:pStyle w:val="Paragraphedeliste"/>
        <w:rPr>
          <w:rFonts w:ascii="Times New Roman" w:hAnsi="Times New Roman"/>
          <w:color w:val="000000"/>
          <w:lang w:eastAsia="fr-FR"/>
        </w:rPr>
      </w:pPr>
    </w:p>
    <w:p w:rsidR="001C1B6E" w:rsidRDefault="001C1B6E" w:rsidP="001C1B6E">
      <w:pPr>
        <w:numPr>
          <w:ilvl w:val="0"/>
          <w:numId w:val="6"/>
        </w:numPr>
        <w:autoSpaceDE w:val="0"/>
        <w:autoSpaceDN w:val="0"/>
        <w:adjustRightInd w:val="0"/>
        <w:ind w:left="426" w:hanging="426"/>
        <w:jc w:val="both"/>
        <w:rPr>
          <w:rFonts w:ascii="Times New Roman" w:hAnsi="Times New Roman"/>
          <w:lang w:eastAsia="fr-FR"/>
        </w:rPr>
      </w:pPr>
      <w:r w:rsidRPr="009B1910">
        <w:rPr>
          <w:rFonts w:ascii="Times New Roman" w:hAnsi="Times New Roman"/>
          <w:color w:val="000000"/>
          <w:lang w:eastAsia="fr-FR"/>
        </w:rPr>
        <w:t>L’</w:t>
      </w:r>
      <w:r w:rsidRPr="009B1910">
        <w:rPr>
          <w:rFonts w:ascii="Times New Roman" w:hAnsi="Times New Roman"/>
          <w:color w:val="000000"/>
          <w:u w:val="single"/>
          <w:lang w:eastAsia="fr-FR"/>
        </w:rPr>
        <w:t>observation empirique</w:t>
      </w:r>
      <w:r w:rsidRPr="009B1910">
        <w:rPr>
          <w:rFonts w:ascii="Times New Roman" w:hAnsi="Times New Roman"/>
          <w:color w:val="000000"/>
          <w:lang w:eastAsia="fr-FR"/>
        </w:rPr>
        <w:t xml:space="preserve"> montre que l’on peut </w:t>
      </w:r>
      <w:r w:rsidRPr="009B1910">
        <w:rPr>
          <w:rFonts w:ascii="Times New Roman" w:hAnsi="Times New Roman"/>
          <w:lang w:eastAsia="fr-FR"/>
        </w:rPr>
        <w:t>envisager deux</w:t>
      </w:r>
      <w:r>
        <w:rPr>
          <w:rFonts w:ascii="Times New Roman" w:hAnsi="Times New Roman"/>
          <w:lang w:eastAsia="fr-FR"/>
        </w:rPr>
        <w:t xml:space="preserve"> modèles du marché du travail :</w:t>
      </w:r>
    </w:p>
    <w:p w:rsidR="001C1B6E" w:rsidRPr="00671FB8" w:rsidRDefault="001C1B6E" w:rsidP="001C1B6E">
      <w:pPr>
        <w:autoSpaceDE w:val="0"/>
        <w:autoSpaceDN w:val="0"/>
        <w:adjustRightInd w:val="0"/>
        <w:jc w:val="both"/>
        <w:rPr>
          <w:rFonts w:ascii="Times New Roman" w:hAnsi="Times New Roman"/>
          <w:sz w:val="10"/>
          <w:szCs w:val="10"/>
          <w:lang w:eastAsia="fr-FR"/>
        </w:rPr>
      </w:pPr>
    </w:p>
    <w:p w:rsidR="001C1B6E" w:rsidRDefault="001C1B6E" w:rsidP="001C1B6E">
      <w:pPr>
        <w:numPr>
          <w:ilvl w:val="1"/>
          <w:numId w:val="6"/>
        </w:numPr>
        <w:autoSpaceDE w:val="0"/>
        <w:autoSpaceDN w:val="0"/>
        <w:adjustRightInd w:val="0"/>
        <w:ind w:left="1134" w:hanging="425"/>
        <w:jc w:val="both"/>
        <w:rPr>
          <w:rFonts w:ascii="Times New Roman" w:hAnsi="Times New Roman"/>
          <w:lang w:eastAsia="fr-FR"/>
        </w:rPr>
      </w:pPr>
      <w:r>
        <w:rPr>
          <w:rFonts w:ascii="Times New Roman" w:hAnsi="Times New Roman"/>
          <w:lang w:eastAsia="fr-FR"/>
        </w:rPr>
        <w:t>u</w:t>
      </w:r>
      <w:r w:rsidRPr="009B1910">
        <w:rPr>
          <w:rFonts w:ascii="Times New Roman" w:hAnsi="Times New Roman"/>
          <w:lang w:eastAsia="fr-FR"/>
        </w:rPr>
        <w:t xml:space="preserve">n </w:t>
      </w:r>
      <w:r w:rsidRPr="009B1910">
        <w:rPr>
          <w:rFonts w:ascii="Times New Roman" w:hAnsi="Times New Roman"/>
          <w:i/>
          <w:lang w:eastAsia="fr-FR"/>
        </w:rPr>
        <w:t>modèle anglo-saxons</w:t>
      </w:r>
      <w:r w:rsidRPr="009B1910">
        <w:rPr>
          <w:rFonts w:ascii="Times New Roman" w:hAnsi="Times New Roman"/>
          <w:lang w:eastAsia="fr-FR"/>
        </w:rPr>
        <w:t xml:space="preserve"> où la flexibilité du travail est forte, le chômage faible</w:t>
      </w:r>
      <w:r>
        <w:rPr>
          <w:rFonts w:ascii="Times New Roman" w:hAnsi="Times New Roman"/>
          <w:lang w:eastAsia="fr-FR"/>
        </w:rPr>
        <w:t xml:space="preserve"> (taux de chômage de 5,5% au Royaume-Uni en juin 2015 ; 5,3 % aux USA)</w:t>
      </w:r>
      <w:r w:rsidRPr="009B1910">
        <w:rPr>
          <w:rFonts w:ascii="Times New Roman" w:hAnsi="Times New Roman"/>
          <w:lang w:eastAsia="fr-FR"/>
        </w:rPr>
        <w:t xml:space="preserve"> mais les inégalités de </w:t>
      </w:r>
      <w:r>
        <w:rPr>
          <w:rFonts w:ascii="Times New Roman" w:hAnsi="Times New Roman"/>
          <w:lang w:eastAsia="fr-FR"/>
        </w:rPr>
        <w:t>salaires fortes ;</w:t>
      </w:r>
    </w:p>
    <w:p w:rsidR="001C1B6E" w:rsidRPr="00671FB8" w:rsidRDefault="001C1B6E" w:rsidP="001C1B6E">
      <w:pPr>
        <w:autoSpaceDE w:val="0"/>
        <w:autoSpaceDN w:val="0"/>
        <w:adjustRightInd w:val="0"/>
        <w:ind w:left="1134" w:hanging="425"/>
        <w:jc w:val="both"/>
        <w:rPr>
          <w:rFonts w:ascii="Times New Roman" w:hAnsi="Times New Roman"/>
          <w:sz w:val="10"/>
          <w:szCs w:val="10"/>
          <w:lang w:eastAsia="fr-FR"/>
        </w:rPr>
      </w:pPr>
    </w:p>
    <w:p w:rsidR="001C1B6E" w:rsidRPr="00671FB8" w:rsidRDefault="001C1B6E" w:rsidP="001C1B6E">
      <w:pPr>
        <w:numPr>
          <w:ilvl w:val="1"/>
          <w:numId w:val="6"/>
        </w:numPr>
        <w:autoSpaceDE w:val="0"/>
        <w:autoSpaceDN w:val="0"/>
        <w:adjustRightInd w:val="0"/>
        <w:ind w:left="1134" w:hanging="425"/>
        <w:jc w:val="both"/>
        <w:rPr>
          <w:rFonts w:ascii="Times New Roman" w:hAnsi="Times New Roman"/>
          <w:color w:val="000000"/>
          <w:lang w:eastAsia="fr-FR"/>
        </w:rPr>
      </w:pPr>
      <w:r w:rsidRPr="00671FB8">
        <w:rPr>
          <w:rFonts w:ascii="Times New Roman" w:hAnsi="Times New Roman"/>
          <w:lang w:eastAsia="fr-FR"/>
        </w:rPr>
        <w:t xml:space="preserve">et </w:t>
      </w:r>
      <w:r w:rsidRPr="00671FB8">
        <w:rPr>
          <w:rFonts w:ascii="Times New Roman" w:hAnsi="Times New Roman"/>
          <w:i/>
          <w:lang w:eastAsia="fr-FR"/>
        </w:rPr>
        <w:t>un modèle européen</w:t>
      </w:r>
      <w:r w:rsidRPr="00671FB8">
        <w:rPr>
          <w:rFonts w:ascii="Times New Roman" w:hAnsi="Times New Roman"/>
          <w:lang w:eastAsia="fr-FR"/>
        </w:rPr>
        <w:t xml:space="preserve"> de marché du travail où la flexibilité est faible, le chômage relativement élevé, mais les inégalités de salaires plus faibles</w:t>
      </w:r>
      <w:r>
        <w:rPr>
          <w:rFonts w:ascii="Times New Roman" w:hAnsi="Times New Roman"/>
          <w:lang w:eastAsia="fr-FR"/>
        </w:rPr>
        <w:t>.</w:t>
      </w:r>
    </w:p>
    <w:p w:rsidR="001C1B6E" w:rsidRDefault="001C1B6E" w:rsidP="001C1B6E">
      <w:pPr>
        <w:jc w:val="both"/>
        <w:rPr>
          <w:rFonts w:ascii="Times New Roman" w:hAnsi="Times New Roman"/>
          <w:color w:val="000000"/>
          <w:lang w:eastAsia="fr-FR"/>
        </w:rPr>
      </w:pPr>
    </w:p>
    <w:p w:rsidR="001C1B6E" w:rsidRDefault="001C1B6E" w:rsidP="001C1B6E">
      <w:pPr>
        <w:autoSpaceDE w:val="0"/>
        <w:autoSpaceDN w:val="0"/>
        <w:adjustRightInd w:val="0"/>
        <w:jc w:val="both"/>
        <w:rPr>
          <w:rFonts w:ascii="Times New Roman" w:hAnsi="Times New Roman"/>
          <w:i/>
          <w:lang w:eastAsia="fr-FR"/>
        </w:rPr>
      </w:pPr>
      <w:r w:rsidRPr="00671FB8">
        <w:rPr>
          <w:rFonts w:ascii="Times New Roman" w:hAnsi="Times New Roman"/>
          <w:i/>
          <w:lang w:eastAsia="fr-FR"/>
        </w:rPr>
        <w:t>Les progrès de la flexibilité du marché du travail sont soutenus par l’analyse économique afin</w:t>
      </w:r>
      <w:r>
        <w:rPr>
          <w:rFonts w:ascii="Times New Roman" w:hAnsi="Times New Roman"/>
          <w:i/>
          <w:lang w:eastAsia="fr-FR"/>
        </w:rPr>
        <w:t xml:space="preserve"> </w:t>
      </w:r>
      <w:r w:rsidRPr="00671FB8">
        <w:rPr>
          <w:rFonts w:ascii="Times New Roman" w:hAnsi="Times New Roman"/>
          <w:i/>
          <w:lang w:eastAsia="fr-FR"/>
        </w:rPr>
        <w:t>d’accroître le volume de l’emploi, et les bons résultats des économies ayant adopté ces</w:t>
      </w:r>
      <w:r>
        <w:rPr>
          <w:rFonts w:ascii="Times New Roman" w:hAnsi="Times New Roman"/>
          <w:i/>
          <w:lang w:eastAsia="fr-FR"/>
        </w:rPr>
        <w:t xml:space="preserve"> </w:t>
      </w:r>
      <w:r w:rsidRPr="00671FB8">
        <w:rPr>
          <w:rFonts w:ascii="Times New Roman" w:hAnsi="Times New Roman"/>
          <w:i/>
          <w:lang w:eastAsia="fr-FR"/>
        </w:rPr>
        <w:t>politiques en renforcent l’idée.</w:t>
      </w:r>
    </w:p>
    <w:p w:rsidR="001C1B6E" w:rsidRDefault="001C1B6E" w:rsidP="00176DF0">
      <w:pPr>
        <w:pBdr>
          <w:top w:val="single" w:sz="4" w:space="9" w:color="auto"/>
          <w:left w:val="single" w:sz="4" w:space="4" w:color="auto"/>
          <w:bottom w:val="single" w:sz="4" w:space="1" w:color="auto"/>
          <w:right w:val="single" w:sz="4" w:space="4" w:color="auto"/>
        </w:pBdr>
        <w:autoSpaceDE w:val="0"/>
        <w:autoSpaceDN w:val="0"/>
        <w:adjustRightInd w:val="0"/>
        <w:jc w:val="both"/>
        <w:rPr>
          <w:rFonts w:ascii="Times New Roman" w:hAnsi="Times New Roman"/>
          <w:i/>
          <w:lang w:eastAsia="fr-FR"/>
        </w:rPr>
      </w:pPr>
      <w:r w:rsidRPr="00176DF0">
        <w:rPr>
          <w:rFonts w:ascii="Times New Roman" w:hAnsi="Times New Roman"/>
          <w:i/>
          <w:lang w:eastAsia="fr-FR"/>
        </w:rPr>
        <w:t>Toutefois</w:t>
      </w:r>
      <w:r>
        <w:rPr>
          <w:rFonts w:ascii="Times New Roman" w:hAnsi="Times New Roman"/>
          <w:i/>
          <w:lang w:eastAsia="fr-FR"/>
        </w:rPr>
        <w:t>, le recours systématique à une intensification de la flexibilité n’est pas toujours synonyme d’une dynamique plus importante de la croissance économique et de l’emploi. Ainsi, entre 2000 et 2013, l’Espagne a initié 39 réformes sur la seule protection de l’emploi (CDI, CDD, intérim, licenciements collectifs…), la Grèce 23</w:t>
      </w:r>
      <w:r w:rsidR="00176DF0">
        <w:rPr>
          <w:rFonts w:ascii="Times New Roman" w:hAnsi="Times New Roman"/>
          <w:i/>
          <w:lang w:eastAsia="fr-FR"/>
        </w:rPr>
        <w:t xml:space="preserve"> réformes</w:t>
      </w:r>
      <w:r>
        <w:rPr>
          <w:rFonts w:ascii="Times New Roman" w:hAnsi="Times New Roman"/>
          <w:i/>
          <w:lang w:eastAsia="fr-FR"/>
        </w:rPr>
        <w:t xml:space="preserve">, sans que cela ne puisse empêcher la nette progression de leur taux de chômage (qui passe, en Espagne, de 11,9% en juin 2000 à 22,4 % en juin 2015 ; en Grèce, de 11,4 % à 25,2%). Si le fait d’assouplir la législation du travail levait les freins à l’emploi, « on aurait dû constater un effet de toutes les politiques mises en place depuis quatre décennies dans l’ensemble des pays développés qui ont cherché à casser une à une, ces rigidités » conclut </w:t>
      </w:r>
      <w:r w:rsidRPr="00176DF0">
        <w:rPr>
          <w:rFonts w:ascii="Times New Roman" w:hAnsi="Times New Roman"/>
          <w:b/>
          <w:i/>
          <w:lang w:eastAsia="fr-FR"/>
        </w:rPr>
        <w:t>P. ASKENAZY</w:t>
      </w:r>
      <w:r>
        <w:rPr>
          <w:rFonts w:ascii="Times New Roman" w:hAnsi="Times New Roman"/>
          <w:i/>
          <w:lang w:eastAsia="fr-FR"/>
        </w:rPr>
        <w:t>.</w:t>
      </w:r>
    </w:p>
    <w:p w:rsidR="00176DF0" w:rsidRDefault="00176DF0" w:rsidP="00176DF0">
      <w:pPr>
        <w:pBdr>
          <w:top w:val="single" w:sz="4" w:space="9" w:color="auto"/>
          <w:left w:val="single" w:sz="4" w:space="4" w:color="auto"/>
          <w:bottom w:val="single" w:sz="4" w:space="1" w:color="auto"/>
          <w:right w:val="single" w:sz="4" w:space="4" w:color="auto"/>
        </w:pBdr>
        <w:autoSpaceDE w:val="0"/>
        <w:autoSpaceDN w:val="0"/>
        <w:adjustRightInd w:val="0"/>
        <w:jc w:val="both"/>
        <w:rPr>
          <w:rFonts w:ascii="Times New Roman" w:hAnsi="Times New Roman"/>
          <w:i/>
          <w:lang w:eastAsia="fr-FR"/>
        </w:rPr>
      </w:pPr>
    </w:p>
    <w:p w:rsidR="00176DF0" w:rsidRDefault="00176DF0" w:rsidP="001C1B6E">
      <w:pPr>
        <w:autoSpaceDE w:val="0"/>
        <w:autoSpaceDN w:val="0"/>
        <w:adjustRightInd w:val="0"/>
        <w:jc w:val="both"/>
        <w:rPr>
          <w:rFonts w:ascii="Times New Roman" w:hAnsi="Times New Roman"/>
          <w:b/>
          <w:color w:val="000000"/>
          <w:lang w:eastAsia="fr-FR"/>
        </w:rPr>
      </w:pPr>
    </w:p>
    <w:p w:rsidR="001C1B6E" w:rsidRDefault="001C1B6E" w:rsidP="001C1B6E">
      <w:pPr>
        <w:autoSpaceDE w:val="0"/>
        <w:autoSpaceDN w:val="0"/>
        <w:adjustRightInd w:val="0"/>
        <w:jc w:val="both"/>
        <w:rPr>
          <w:rFonts w:ascii="Times New Roman" w:hAnsi="Times New Roman"/>
          <w:b/>
          <w:color w:val="000000"/>
          <w:lang w:eastAsia="fr-FR"/>
        </w:rPr>
      </w:pPr>
      <w:r>
        <w:rPr>
          <w:rFonts w:ascii="Times New Roman" w:hAnsi="Times New Roman"/>
          <w:b/>
          <w:color w:val="000000"/>
          <w:lang w:eastAsia="fr-FR"/>
        </w:rPr>
        <w:t xml:space="preserve">La flexibilité du travail peut toutefois entraîner des effets pervers qui freinent voire annulent </w:t>
      </w:r>
      <w:r w:rsidR="00176DF0">
        <w:rPr>
          <w:rFonts w:ascii="Times New Roman" w:hAnsi="Times New Roman"/>
          <w:b/>
          <w:color w:val="000000"/>
          <w:lang w:eastAsia="fr-FR"/>
        </w:rPr>
        <w:t xml:space="preserve"> </w:t>
      </w:r>
      <w:r>
        <w:rPr>
          <w:rFonts w:ascii="Times New Roman" w:hAnsi="Times New Roman"/>
          <w:b/>
          <w:color w:val="000000"/>
          <w:lang w:eastAsia="fr-FR"/>
        </w:rPr>
        <w:t>l’impact positif sur l’emploi</w:t>
      </w:r>
    </w:p>
    <w:p w:rsidR="001C1B6E" w:rsidRPr="006A1DFE" w:rsidRDefault="001C1B6E" w:rsidP="001C1B6E">
      <w:pPr>
        <w:autoSpaceDE w:val="0"/>
        <w:autoSpaceDN w:val="0"/>
        <w:adjustRightInd w:val="0"/>
        <w:jc w:val="both"/>
        <w:rPr>
          <w:rFonts w:ascii="Times New Roman" w:hAnsi="Times New Roman"/>
          <w:color w:val="000000"/>
          <w:lang w:eastAsia="fr-FR"/>
        </w:rPr>
      </w:pPr>
    </w:p>
    <w:p w:rsidR="001C1B6E" w:rsidRPr="00B30028" w:rsidRDefault="001C1B6E" w:rsidP="001C1B6E">
      <w:pPr>
        <w:numPr>
          <w:ilvl w:val="0"/>
          <w:numId w:val="8"/>
        </w:numPr>
        <w:autoSpaceDE w:val="0"/>
        <w:autoSpaceDN w:val="0"/>
        <w:adjustRightInd w:val="0"/>
        <w:ind w:left="426" w:hanging="426"/>
        <w:jc w:val="both"/>
        <w:rPr>
          <w:rFonts w:ascii="Times New Roman" w:hAnsi="Times New Roman"/>
          <w:lang w:eastAsia="fr-FR"/>
        </w:rPr>
      </w:pPr>
      <w:r w:rsidRPr="00B30028">
        <w:rPr>
          <w:rFonts w:ascii="Times New Roman" w:hAnsi="Times New Roman"/>
          <w:u w:val="single"/>
          <w:lang w:eastAsia="fr-FR"/>
        </w:rPr>
        <w:t>Au niveau microéconomique</w:t>
      </w:r>
      <w:r w:rsidRPr="00B30028">
        <w:rPr>
          <w:rFonts w:ascii="Times New Roman" w:hAnsi="Times New Roman"/>
          <w:lang w:eastAsia="fr-FR"/>
        </w:rPr>
        <w:t xml:space="preserve">, la flexibilité du travail excessive peut générer des </w:t>
      </w:r>
      <w:r w:rsidRPr="00B30028">
        <w:rPr>
          <w:rFonts w:ascii="Times New Roman" w:hAnsi="Times New Roman"/>
          <w:u w:val="single"/>
          <w:lang w:eastAsia="fr-FR"/>
        </w:rPr>
        <w:t>coûts masqués</w:t>
      </w:r>
      <w:r w:rsidRPr="00B30028">
        <w:rPr>
          <w:rFonts w:ascii="Times New Roman" w:hAnsi="Times New Roman"/>
          <w:lang w:eastAsia="fr-FR"/>
        </w:rPr>
        <w:t xml:space="preserve"> importants : baisse de l’incitation au travail et baisse de la productivité du travail (cf. théorie du salaire d’efficience de </w:t>
      </w:r>
      <w:r w:rsidRPr="00176DF0">
        <w:rPr>
          <w:rFonts w:ascii="Times New Roman" w:hAnsi="Times New Roman"/>
          <w:b/>
          <w:lang w:eastAsia="fr-FR"/>
        </w:rPr>
        <w:t>J. STIGLITZ</w:t>
      </w:r>
      <w:r w:rsidRPr="00B30028">
        <w:rPr>
          <w:rFonts w:ascii="Times New Roman" w:hAnsi="Times New Roman"/>
          <w:lang w:eastAsia="fr-FR"/>
        </w:rPr>
        <w:t xml:space="preserve"> et </w:t>
      </w:r>
      <w:r w:rsidRPr="00176DF0">
        <w:rPr>
          <w:rFonts w:ascii="Times New Roman" w:hAnsi="Times New Roman"/>
          <w:b/>
          <w:lang w:eastAsia="fr-FR"/>
        </w:rPr>
        <w:t>G. AKERLOF</w:t>
      </w:r>
      <w:r w:rsidRPr="00B30028">
        <w:rPr>
          <w:rFonts w:ascii="Times New Roman" w:hAnsi="Times New Roman"/>
          <w:lang w:eastAsia="fr-FR"/>
        </w:rPr>
        <w:t>), l’instauration d’une relation de court terme avec l’entreprise peut être décourageante pour le salarié, produire une incitation à l’absentéisme, créer peu d’incitation à s’insérer dans une communauté de travail, etc. Au final, ces coûts pour l’entreprise peuvent égaler, voire surpasser les gains en termes de réduction du coût du travail. La flexibilité du travail aboutit alors paradoxalement à une baisse de l’efficacité du travail et donc à une baisse des profits, de la compétitivité,</w:t>
      </w:r>
      <w:r>
        <w:rPr>
          <w:rFonts w:ascii="Times New Roman" w:hAnsi="Times New Roman"/>
          <w:lang w:eastAsia="fr-FR"/>
        </w:rPr>
        <w:t xml:space="preserve"> de long terme,</w:t>
      </w:r>
      <w:r w:rsidRPr="00B30028">
        <w:rPr>
          <w:rFonts w:ascii="Times New Roman" w:hAnsi="Times New Roman"/>
          <w:lang w:eastAsia="fr-FR"/>
        </w:rPr>
        <w:t xml:space="preserve"> de l’investissement et de l’emploi.</w:t>
      </w:r>
    </w:p>
    <w:p w:rsidR="001C1B6E" w:rsidRDefault="001C1B6E" w:rsidP="001C1B6E">
      <w:pPr>
        <w:autoSpaceDE w:val="0"/>
        <w:autoSpaceDN w:val="0"/>
        <w:adjustRightInd w:val="0"/>
        <w:jc w:val="both"/>
        <w:rPr>
          <w:rFonts w:ascii="Times New Roman" w:hAnsi="Times New Roman"/>
          <w:lang w:eastAsia="fr-FR"/>
        </w:rPr>
      </w:pPr>
    </w:p>
    <w:p w:rsidR="001C1B6E" w:rsidRDefault="001C1B6E" w:rsidP="001C1B6E">
      <w:pPr>
        <w:pStyle w:val="Corpsdetexte2"/>
        <w:numPr>
          <w:ilvl w:val="0"/>
          <w:numId w:val="7"/>
        </w:numPr>
        <w:autoSpaceDE w:val="0"/>
        <w:autoSpaceDN w:val="0"/>
        <w:adjustRightInd w:val="0"/>
        <w:spacing w:after="0" w:line="240" w:lineRule="auto"/>
        <w:ind w:left="426" w:hanging="426"/>
        <w:jc w:val="both"/>
        <w:rPr>
          <w:rFonts w:ascii="Times New Roman" w:hAnsi="Times New Roman"/>
          <w:sz w:val="24"/>
          <w:szCs w:val="24"/>
        </w:rPr>
      </w:pPr>
      <w:r w:rsidRPr="003366AE">
        <w:rPr>
          <w:rFonts w:ascii="Times New Roman" w:hAnsi="Times New Roman"/>
          <w:sz w:val="24"/>
          <w:szCs w:val="24"/>
        </w:rPr>
        <w:t xml:space="preserve">Les politiques de flexibilité du travail mises en œuvre depuis deux décennies ont conduit à une </w:t>
      </w:r>
      <w:r w:rsidRPr="003366AE">
        <w:rPr>
          <w:rFonts w:ascii="Times New Roman" w:hAnsi="Times New Roman"/>
          <w:bCs/>
          <w:sz w:val="24"/>
          <w:szCs w:val="24"/>
          <w:u w:val="single"/>
        </w:rPr>
        <w:t>segmentation du marché du travail</w:t>
      </w:r>
      <w:r w:rsidRPr="003366AE">
        <w:rPr>
          <w:rFonts w:ascii="Times New Roman" w:hAnsi="Times New Roman"/>
          <w:sz w:val="24"/>
          <w:szCs w:val="24"/>
        </w:rPr>
        <w:t xml:space="preserve"> (cf. </w:t>
      </w:r>
      <w:r w:rsidRPr="00176DF0">
        <w:rPr>
          <w:rFonts w:ascii="Times New Roman" w:hAnsi="Times New Roman"/>
          <w:b/>
          <w:sz w:val="24"/>
          <w:szCs w:val="24"/>
        </w:rPr>
        <w:t>PIORE</w:t>
      </w:r>
      <w:r w:rsidRPr="003366AE">
        <w:rPr>
          <w:rFonts w:ascii="Times New Roman" w:hAnsi="Times New Roman"/>
          <w:sz w:val="24"/>
          <w:szCs w:val="24"/>
        </w:rPr>
        <w:t xml:space="preserve"> et </w:t>
      </w:r>
      <w:r w:rsidRPr="00176DF0">
        <w:rPr>
          <w:rFonts w:ascii="Times New Roman" w:hAnsi="Times New Roman"/>
          <w:b/>
          <w:sz w:val="24"/>
          <w:szCs w:val="24"/>
        </w:rPr>
        <w:t>DOERINGER</w:t>
      </w:r>
      <w:r w:rsidRPr="003366AE">
        <w:rPr>
          <w:rFonts w:ascii="Times New Roman" w:hAnsi="Times New Roman"/>
          <w:sz w:val="24"/>
          <w:szCs w:val="24"/>
        </w:rPr>
        <w:t>, avec un segment primaire – caractérisé par des emplois typiques– et un segment secondaire - caractérisé par des emplois atypiques et des conditions d’emploi défavorables –) ce qui, sur le long terme, pénalise la productivité du travail de l’ensemble du système productif.</w:t>
      </w:r>
    </w:p>
    <w:p w:rsidR="001C1B6E" w:rsidRPr="003366AE" w:rsidRDefault="001C1B6E" w:rsidP="001C1B6E">
      <w:pPr>
        <w:pStyle w:val="Corpsdetexte2"/>
        <w:autoSpaceDE w:val="0"/>
        <w:autoSpaceDN w:val="0"/>
        <w:adjustRightInd w:val="0"/>
        <w:spacing w:after="0" w:line="240" w:lineRule="auto"/>
        <w:jc w:val="both"/>
        <w:rPr>
          <w:rFonts w:ascii="Times New Roman" w:hAnsi="Times New Roman"/>
          <w:sz w:val="24"/>
          <w:szCs w:val="24"/>
        </w:rPr>
      </w:pPr>
    </w:p>
    <w:p w:rsidR="001C1B6E" w:rsidRPr="00B30028" w:rsidRDefault="001C1B6E" w:rsidP="001C1B6E">
      <w:pPr>
        <w:numPr>
          <w:ilvl w:val="0"/>
          <w:numId w:val="7"/>
        </w:numPr>
        <w:autoSpaceDE w:val="0"/>
        <w:autoSpaceDN w:val="0"/>
        <w:adjustRightInd w:val="0"/>
        <w:ind w:left="426" w:hanging="426"/>
        <w:jc w:val="both"/>
        <w:rPr>
          <w:rFonts w:ascii="Times New Roman" w:hAnsi="Times New Roman"/>
          <w:color w:val="000000"/>
          <w:lang w:eastAsia="fr-FR"/>
        </w:rPr>
      </w:pPr>
      <w:r>
        <w:rPr>
          <w:rFonts w:ascii="Times New Roman" w:hAnsi="Times New Roman"/>
          <w:lang w:eastAsia="fr-FR"/>
        </w:rPr>
        <w:t>La flexibilité</w:t>
      </w:r>
      <w:r w:rsidRPr="00B30028">
        <w:rPr>
          <w:rFonts w:ascii="Times New Roman" w:hAnsi="Times New Roman"/>
          <w:lang w:eastAsia="fr-FR"/>
        </w:rPr>
        <w:t xml:space="preserve"> est un </w:t>
      </w:r>
      <w:r w:rsidRPr="00B30028">
        <w:rPr>
          <w:rFonts w:ascii="Times New Roman" w:hAnsi="Times New Roman"/>
          <w:u w:val="single"/>
          <w:lang w:eastAsia="fr-FR"/>
        </w:rPr>
        <w:t>vecteur de précarité pour le salarié</w:t>
      </w:r>
      <w:r w:rsidRPr="00B30028">
        <w:rPr>
          <w:rFonts w:ascii="Times New Roman" w:hAnsi="Times New Roman"/>
          <w:lang w:eastAsia="fr-FR"/>
        </w:rPr>
        <w:t>. Le recours aux « formes particulières d’emploi » (FPE), dans le cadre de la flexibilité quantitative externe, est synonyme de baisse du degré de sécurité de l’emploi : sur une période donnée, la probabilité de perdre son emploi devient plus grande.</w:t>
      </w:r>
      <w:r>
        <w:rPr>
          <w:rFonts w:ascii="Times New Roman" w:hAnsi="Times New Roman"/>
          <w:lang w:eastAsia="fr-FR"/>
        </w:rPr>
        <w:t xml:space="preserve"> Et l</w:t>
      </w:r>
      <w:r w:rsidRPr="00B30028">
        <w:rPr>
          <w:rFonts w:ascii="Times New Roman" w:hAnsi="Times New Roman"/>
        </w:rPr>
        <w:t>e fait de vivre des situations de chômage récurrent, d’av</w:t>
      </w:r>
      <w:r>
        <w:rPr>
          <w:rFonts w:ascii="Times New Roman" w:hAnsi="Times New Roman"/>
        </w:rPr>
        <w:t>oir des niveaux de salaire bas empêchent ces travailleurs d’</w:t>
      </w:r>
      <w:r w:rsidRPr="00B30028">
        <w:rPr>
          <w:rFonts w:ascii="Times New Roman" w:hAnsi="Times New Roman"/>
        </w:rPr>
        <w:t>accéder à une norme de consommation</w:t>
      </w:r>
      <w:r>
        <w:rPr>
          <w:rFonts w:ascii="Times New Roman" w:hAnsi="Times New Roman"/>
        </w:rPr>
        <w:t>,</w:t>
      </w:r>
      <w:r w:rsidRPr="00B30028">
        <w:rPr>
          <w:rFonts w:ascii="Times New Roman" w:hAnsi="Times New Roman"/>
        </w:rPr>
        <w:t xml:space="preserve"> d’accé</w:t>
      </w:r>
      <w:r>
        <w:rPr>
          <w:rFonts w:ascii="Times New Roman" w:hAnsi="Times New Roman"/>
        </w:rPr>
        <w:t>der aisément</w:t>
      </w:r>
      <w:r w:rsidRPr="00B30028">
        <w:rPr>
          <w:rFonts w:ascii="Times New Roman" w:hAnsi="Times New Roman"/>
        </w:rPr>
        <w:t xml:space="preserve"> au logement et à des prêts bancaires</w:t>
      </w:r>
      <w:r>
        <w:rPr>
          <w:rFonts w:ascii="Times New Roman" w:hAnsi="Times New Roman"/>
        </w:rPr>
        <w:t xml:space="preserve"> (cf. notion de « </w:t>
      </w:r>
      <w:proofErr w:type="spellStart"/>
      <w:r>
        <w:rPr>
          <w:rFonts w:ascii="Times New Roman" w:hAnsi="Times New Roman"/>
        </w:rPr>
        <w:t>working</w:t>
      </w:r>
      <w:proofErr w:type="spellEnd"/>
      <w:r>
        <w:rPr>
          <w:rFonts w:ascii="Times New Roman" w:hAnsi="Times New Roman"/>
        </w:rPr>
        <w:t xml:space="preserve"> </w:t>
      </w:r>
      <w:proofErr w:type="spellStart"/>
      <w:r>
        <w:rPr>
          <w:rFonts w:ascii="Times New Roman" w:hAnsi="Times New Roman"/>
        </w:rPr>
        <w:t>poors</w:t>
      </w:r>
      <w:proofErr w:type="spellEnd"/>
      <w:r>
        <w:rPr>
          <w:rFonts w:ascii="Times New Roman" w:hAnsi="Times New Roman"/>
        </w:rPr>
        <w:t> »).</w:t>
      </w:r>
    </w:p>
    <w:p w:rsidR="001C1B6E" w:rsidRPr="00B30028" w:rsidRDefault="001C1B6E" w:rsidP="001C1B6E">
      <w:pPr>
        <w:pStyle w:val="Corpsdetexte2"/>
        <w:spacing w:after="0" w:line="240" w:lineRule="auto"/>
        <w:ind w:left="426"/>
        <w:jc w:val="both"/>
        <w:rPr>
          <w:rFonts w:ascii="Times New Roman" w:hAnsi="Times New Roman"/>
          <w:sz w:val="24"/>
          <w:szCs w:val="24"/>
        </w:rPr>
      </w:pPr>
      <w:r w:rsidRPr="00B30028">
        <w:rPr>
          <w:rFonts w:ascii="Times New Roman" w:hAnsi="Times New Roman"/>
          <w:sz w:val="24"/>
          <w:szCs w:val="24"/>
        </w:rPr>
        <w:t>Par ailleurs, un tel contexte de précarisation du travail peut pousser les plus stables à craindre, pour eux-mêmes, une certaine déstabilisation</w:t>
      </w:r>
      <w:r>
        <w:rPr>
          <w:rFonts w:ascii="Times New Roman" w:hAnsi="Times New Roman"/>
          <w:sz w:val="24"/>
          <w:szCs w:val="24"/>
        </w:rPr>
        <w:t> :</w:t>
      </w:r>
      <w:r w:rsidRPr="00B30028">
        <w:rPr>
          <w:rFonts w:ascii="Times New Roman" w:hAnsi="Times New Roman"/>
          <w:sz w:val="24"/>
          <w:szCs w:val="24"/>
        </w:rPr>
        <w:t xml:space="preserve"> ils peuvent alors adopter un comportement prudent en freinant certaines décisions de consommation et en préférant se tourner vers une épargne de précaution. </w:t>
      </w:r>
    </w:p>
    <w:p w:rsidR="001C1B6E" w:rsidRDefault="001C1B6E" w:rsidP="001C1B6E">
      <w:pPr>
        <w:autoSpaceDE w:val="0"/>
        <w:autoSpaceDN w:val="0"/>
        <w:adjustRightInd w:val="0"/>
        <w:ind w:left="360"/>
        <w:jc w:val="both"/>
        <w:rPr>
          <w:rFonts w:ascii="Times New Roman" w:hAnsi="Times New Roman"/>
          <w:color w:val="000000"/>
          <w:lang w:eastAsia="fr-FR"/>
        </w:rPr>
      </w:pPr>
    </w:p>
    <w:p w:rsidR="001C1B6E" w:rsidRDefault="001C1B6E" w:rsidP="001C1B6E">
      <w:pPr>
        <w:pStyle w:val="Corpsdetexte"/>
        <w:numPr>
          <w:ilvl w:val="0"/>
          <w:numId w:val="9"/>
        </w:numPr>
        <w:autoSpaceDE w:val="0"/>
        <w:autoSpaceDN w:val="0"/>
        <w:adjustRightInd w:val="0"/>
        <w:spacing w:after="0" w:line="240" w:lineRule="auto"/>
        <w:ind w:left="426" w:hanging="426"/>
        <w:jc w:val="both"/>
        <w:rPr>
          <w:rFonts w:ascii="Times New Roman" w:hAnsi="Times New Roman"/>
          <w:sz w:val="24"/>
          <w:szCs w:val="24"/>
        </w:rPr>
      </w:pPr>
      <w:r w:rsidRPr="003366AE">
        <w:rPr>
          <w:rFonts w:ascii="Times New Roman" w:hAnsi="Times New Roman"/>
          <w:sz w:val="24"/>
          <w:szCs w:val="24"/>
        </w:rPr>
        <w:t xml:space="preserve">Dans les années 1930, l’analyse de </w:t>
      </w:r>
      <w:r w:rsidRPr="00176DF0">
        <w:rPr>
          <w:rFonts w:ascii="Times New Roman" w:hAnsi="Times New Roman"/>
          <w:b/>
          <w:sz w:val="24"/>
          <w:szCs w:val="24"/>
        </w:rPr>
        <w:t>J. RUEFF</w:t>
      </w:r>
      <w:r w:rsidRPr="003366AE">
        <w:rPr>
          <w:rFonts w:ascii="Times New Roman" w:hAnsi="Times New Roman"/>
          <w:sz w:val="24"/>
          <w:szCs w:val="24"/>
        </w:rPr>
        <w:t xml:space="preserve"> sur les causes du chômage permanent avait fait l’objet de critiques radicales de la part </w:t>
      </w:r>
      <w:r>
        <w:rPr>
          <w:rFonts w:ascii="Times New Roman" w:hAnsi="Times New Roman"/>
          <w:sz w:val="24"/>
          <w:szCs w:val="24"/>
        </w:rPr>
        <w:t xml:space="preserve">de </w:t>
      </w:r>
      <w:r w:rsidRPr="00B574D4">
        <w:rPr>
          <w:rFonts w:ascii="Times New Roman" w:hAnsi="Times New Roman"/>
          <w:b/>
          <w:bCs/>
          <w:sz w:val="24"/>
          <w:szCs w:val="24"/>
        </w:rPr>
        <w:t>J. M. KEYNES</w:t>
      </w:r>
      <w:r w:rsidRPr="003366AE">
        <w:rPr>
          <w:rFonts w:ascii="Times New Roman" w:hAnsi="Times New Roman"/>
          <w:sz w:val="24"/>
          <w:szCs w:val="24"/>
        </w:rPr>
        <w:t xml:space="preserve">. Celui-ci considère notamment </w:t>
      </w:r>
      <w:r w:rsidRPr="003366AE">
        <w:rPr>
          <w:rFonts w:ascii="Times New Roman" w:hAnsi="Times New Roman"/>
          <w:sz w:val="24"/>
          <w:szCs w:val="24"/>
          <w:u w:val="single"/>
        </w:rPr>
        <w:t>qu’avant d’être un prix sur le marché du travail, le salaire est un revenu</w:t>
      </w:r>
      <w:r w:rsidRPr="003366AE">
        <w:rPr>
          <w:rFonts w:ascii="Times New Roman" w:hAnsi="Times New Roman"/>
          <w:sz w:val="24"/>
          <w:szCs w:val="24"/>
        </w:rPr>
        <w:t xml:space="preserve"> qui tient une place essentielle dans la dynamique de l’activité économique. Ainsi, si on </w:t>
      </w:r>
      <w:r>
        <w:rPr>
          <w:rFonts w:ascii="Times New Roman" w:hAnsi="Times New Roman"/>
          <w:sz w:val="24"/>
          <w:szCs w:val="24"/>
        </w:rPr>
        <w:t>s’</w:t>
      </w:r>
      <w:r w:rsidRPr="003366AE">
        <w:rPr>
          <w:rFonts w:ascii="Times New Roman" w:hAnsi="Times New Roman"/>
          <w:sz w:val="24"/>
          <w:szCs w:val="24"/>
        </w:rPr>
        <w:t xml:space="preserve">inscrit dans une </w:t>
      </w:r>
      <w:r w:rsidRPr="00B574D4">
        <w:rPr>
          <w:rFonts w:ascii="Times New Roman" w:hAnsi="Times New Roman"/>
          <w:b/>
          <w:sz w:val="24"/>
          <w:szCs w:val="24"/>
        </w:rPr>
        <w:t>perspective keynésienne</w:t>
      </w:r>
      <w:r w:rsidRPr="003366AE">
        <w:rPr>
          <w:rFonts w:ascii="Times New Roman" w:hAnsi="Times New Roman"/>
          <w:sz w:val="24"/>
          <w:szCs w:val="24"/>
        </w:rPr>
        <w:t xml:space="preserve">, la </w:t>
      </w:r>
      <w:r w:rsidRPr="0056125B">
        <w:rPr>
          <w:rFonts w:ascii="Times New Roman" w:hAnsi="Times New Roman"/>
          <w:sz w:val="24"/>
          <w:szCs w:val="24"/>
          <w:u w:val="single"/>
        </w:rPr>
        <w:t>flexibilité</w:t>
      </w:r>
      <w:r w:rsidRPr="003366AE">
        <w:rPr>
          <w:rFonts w:ascii="Times New Roman" w:hAnsi="Times New Roman"/>
          <w:sz w:val="24"/>
          <w:szCs w:val="24"/>
        </w:rPr>
        <w:t xml:space="preserve"> salariale (réduction des salaires et plus globalement du coût du travail) tout comme la flexibilité dans la gestion de la main d’œuvre (flexibilité quantitative externe) avec le développement des emplois précaires, </w:t>
      </w:r>
      <w:r w:rsidRPr="0056125B">
        <w:rPr>
          <w:rFonts w:ascii="Times New Roman" w:hAnsi="Times New Roman"/>
          <w:sz w:val="24"/>
          <w:szCs w:val="24"/>
          <w:u w:val="single"/>
        </w:rPr>
        <w:t>pénalisent le niveau de revenus des actifs, donc la demande anticipée par les entrepreneurs et donc l’investissement, la croissance et l’emploi.</w:t>
      </w:r>
    </w:p>
    <w:p w:rsidR="001C1B6E" w:rsidRDefault="001C1B6E" w:rsidP="001C1B6E">
      <w:pPr>
        <w:autoSpaceDE w:val="0"/>
        <w:autoSpaceDN w:val="0"/>
        <w:adjustRightInd w:val="0"/>
        <w:jc w:val="both"/>
        <w:rPr>
          <w:rFonts w:ascii="Times New Roman" w:hAnsi="Times New Roman"/>
          <w:lang w:eastAsia="fr-FR"/>
        </w:rPr>
      </w:pPr>
    </w:p>
    <w:p w:rsidR="001C1B6E" w:rsidRPr="0056125B" w:rsidRDefault="001C1B6E" w:rsidP="001C1B6E">
      <w:pPr>
        <w:numPr>
          <w:ilvl w:val="0"/>
          <w:numId w:val="9"/>
        </w:numPr>
        <w:autoSpaceDE w:val="0"/>
        <w:autoSpaceDN w:val="0"/>
        <w:adjustRightInd w:val="0"/>
        <w:ind w:left="426" w:hanging="426"/>
        <w:jc w:val="both"/>
        <w:rPr>
          <w:rFonts w:ascii="Times New Roman" w:hAnsi="Times New Roman"/>
          <w:u w:val="single"/>
        </w:rPr>
      </w:pPr>
      <w:r w:rsidRPr="0056125B">
        <w:rPr>
          <w:rFonts w:ascii="Times New Roman" w:hAnsi="Times New Roman"/>
          <w:lang w:eastAsia="fr-FR"/>
        </w:rPr>
        <w:t xml:space="preserve">Les contrats précaires peuvent également </w:t>
      </w:r>
      <w:r w:rsidRPr="0056125B">
        <w:rPr>
          <w:rFonts w:ascii="Times New Roman" w:hAnsi="Times New Roman"/>
          <w:u w:val="single"/>
          <w:lang w:eastAsia="fr-FR"/>
        </w:rPr>
        <w:t>déstabiliser la consommation des ménages</w:t>
      </w:r>
      <w:r w:rsidRPr="0056125B">
        <w:rPr>
          <w:rFonts w:ascii="Times New Roman" w:hAnsi="Times New Roman"/>
          <w:lang w:eastAsia="fr-FR"/>
        </w:rPr>
        <w:t xml:space="preserve"> (difficulté d’endettement des ménages, de recours au crédit, instabilité des revenus) et risquent d’aggraver la récession économique. Les individus peuvent alors être moins incités à consommer. Si une baisse des salaires peut être rationnelle au niveau microéconomique, cela peut engendrer</w:t>
      </w:r>
      <w:r>
        <w:rPr>
          <w:rFonts w:ascii="Times New Roman" w:hAnsi="Times New Roman"/>
          <w:lang w:eastAsia="fr-FR"/>
        </w:rPr>
        <w:t>, au niveau macroéconomique</w:t>
      </w:r>
      <w:r w:rsidRPr="0056125B">
        <w:rPr>
          <w:rFonts w:ascii="Times New Roman" w:hAnsi="Times New Roman"/>
          <w:lang w:eastAsia="fr-FR"/>
        </w:rPr>
        <w:t xml:space="preserve"> une </w:t>
      </w:r>
      <w:r w:rsidRPr="0056125B">
        <w:rPr>
          <w:rFonts w:ascii="Times New Roman" w:hAnsi="Times New Roman"/>
          <w:u w:val="single"/>
          <w:lang w:eastAsia="fr-FR"/>
        </w:rPr>
        <w:t>baisse de la croissance, celle- ci étant souvent tirée en grande partie par la consommation finale en France.</w:t>
      </w:r>
    </w:p>
    <w:p w:rsidR="001C1B6E" w:rsidRDefault="001C1B6E" w:rsidP="001C1B6E">
      <w:pPr>
        <w:autoSpaceDE w:val="0"/>
        <w:autoSpaceDN w:val="0"/>
        <w:adjustRightInd w:val="0"/>
        <w:ind w:left="360"/>
        <w:jc w:val="both"/>
        <w:rPr>
          <w:rFonts w:ascii="Times New Roman" w:hAnsi="Times New Roman"/>
          <w:color w:val="000000"/>
          <w:lang w:eastAsia="fr-FR"/>
        </w:rPr>
      </w:pPr>
    </w:p>
    <w:p w:rsidR="001C1B6E" w:rsidRPr="0056125B" w:rsidRDefault="001C1B6E" w:rsidP="001C1B6E">
      <w:pPr>
        <w:numPr>
          <w:ilvl w:val="0"/>
          <w:numId w:val="9"/>
        </w:numPr>
        <w:autoSpaceDE w:val="0"/>
        <w:autoSpaceDN w:val="0"/>
        <w:adjustRightInd w:val="0"/>
        <w:ind w:left="426" w:hanging="426"/>
        <w:jc w:val="both"/>
        <w:rPr>
          <w:rFonts w:ascii="Times New Roman" w:hAnsi="Times New Roman"/>
        </w:rPr>
      </w:pPr>
      <w:r w:rsidRPr="0056125B">
        <w:rPr>
          <w:rFonts w:ascii="Times New Roman" w:hAnsi="Times New Roman"/>
        </w:rPr>
        <w:t xml:space="preserve">La précarité professionnelle dans laquelle sont plongés de plus en plus de travailleurs les conduit vers une forte vulnérabilité face au chômage et les mène, plus précisément, vers le </w:t>
      </w:r>
      <w:r w:rsidRPr="0056125B">
        <w:rPr>
          <w:rFonts w:ascii="Times New Roman" w:hAnsi="Times New Roman"/>
          <w:u w:val="single"/>
        </w:rPr>
        <w:t>cercle vicieux du chômage répétitif</w:t>
      </w:r>
      <w:r w:rsidRPr="0056125B">
        <w:rPr>
          <w:rFonts w:ascii="Times New Roman" w:hAnsi="Times New Roman"/>
        </w:rPr>
        <w:t xml:space="preserve">. De plus, </w:t>
      </w:r>
      <w:r w:rsidRPr="0056125B">
        <w:rPr>
          <w:rFonts w:ascii="Times New Roman" w:hAnsi="Times New Roman"/>
          <w:u w:val="single"/>
        </w:rPr>
        <w:t>dans le cas d’un ralentissement même temporaire de l’activité, les entreprises peuvent simplement cesser de recourir aux emplois flexibles</w:t>
      </w:r>
      <w:r w:rsidRPr="0056125B">
        <w:rPr>
          <w:rFonts w:ascii="Times New Roman" w:hAnsi="Times New Roman"/>
        </w:rPr>
        <w:t xml:space="preserve"> et n’ont donc pas à supporter le poids des CDI qu’il est difficile de comprimer. </w:t>
      </w:r>
      <w:r w:rsidRPr="0056125B">
        <w:rPr>
          <w:rFonts w:ascii="Times New Roman" w:hAnsi="Times New Roman"/>
          <w:u w:val="single"/>
        </w:rPr>
        <w:t>Le chômage peut alors plus rapidement s’aggraver</w:t>
      </w:r>
      <w:r w:rsidRPr="0056125B">
        <w:rPr>
          <w:rFonts w:ascii="Times New Roman" w:hAnsi="Times New Roman"/>
        </w:rPr>
        <w:t>.</w:t>
      </w:r>
      <w:r>
        <w:rPr>
          <w:rFonts w:ascii="Times New Roman" w:hAnsi="Times New Roman"/>
        </w:rPr>
        <w:t xml:space="preserve"> Pour certains économistes, ce n’est donc pas la rigidité du droit du travail qui crée du chômage, mais plutôt cette quête de dérégulation qui en est l’une des causes (cf. </w:t>
      </w:r>
      <w:r w:rsidRPr="00176DF0">
        <w:rPr>
          <w:rFonts w:ascii="Times New Roman" w:hAnsi="Times New Roman"/>
          <w:b/>
        </w:rPr>
        <w:t>P. ASKENAZY</w:t>
      </w:r>
      <w:r>
        <w:rPr>
          <w:rFonts w:ascii="Times New Roman" w:hAnsi="Times New Roman"/>
        </w:rPr>
        <w:t>)</w:t>
      </w:r>
    </w:p>
    <w:p w:rsidR="001C1B6E" w:rsidRDefault="001C1B6E" w:rsidP="001C1B6E">
      <w:pPr>
        <w:autoSpaceDE w:val="0"/>
        <w:autoSpaceDN w:val="0"/>
        <w:adjustRightInd w:val="0"/>
        <w:ind w:left="360"/>
        <w:jc w:val="both"/>
        <w:rPr>
          <w:rFonts w:ascii="Times New Roman" w:hAnsi="Times New Roman"/>
          <w:color w:val="000000"/>
          <w:lang w:eastAsia="fr-FR"/>
        </w:rPr>
      </w:pPr>
    </w:p>
    <w:p w:rsidR="001C1B6E" w:rsidRPr="00C44038" w:rsidRDefault="001C1B6E" w:rsidP="001C1B6E">
      <w:pPr>
        <w:numPr>
          <w:ilvl w:val="0"/>
          <w:numId w:val="9"/>
        </w:numPr>
        <w:autoSpaceDE w:val="0"/>
        <w:autoSpaceDN w:val="0"/>
        <w:adjustRightInd w:val="0"/>
        <w:ind w:left="426" w:hanging="426"/>
        <w:jc w:val="both"/>
        <w:rPr>
          <w:rFonts w:ascii="Times New Roman" w:hAnsi="Times New Roman"/>
        </w:rPr>
      </w:pPr>
      <w:r w:rsidRPr="00C44038">
        <w:rPr>
          <w:rFonts w:ascii="Times New Roman" w:hAnsi="Times New Roman"/>
        </w:rPr>
        <w:t xml:space="preserve">La flexibilité du travail constitue le moyen pour les entreprises de disposer de la main d’œuvre nécessaire pour faire face aux aléas de la demande et donc de la production sans devoir embaucher des salariés en CDI ; malgré tout, les créations d’emplois atypiques ne semblent pas réussir à réduire de manière significative le chômage. En vérité, il est de plus en plus admis que la diminution efficace et durable du chômage passe par des créations d’emplois stables à durée indéterminée ; </w:t>
      </w:r>
      <w:r w:rsidRPr="00C44038">
        <w:rPr>
          <w:rFonts w:ascii="Times New Roman" w:hAnsi="Times New Roman"/>
          <w:u w:val="single"/>
        </w:rPr>
        <w:t>les emplois flexibles n’ont eux qu’un impact temporaire et aléatoire sur le chômage (chômage conjoncturel) et semblent donc manquer d’efficacité dans un</w:t>
      </w:r>
      <w:r>
        <w:rPr>
          <w:rFonts w:ascii="Times New Roman" w:hAnsi="Times New Roman"/>
          <w:u w:val="single"/>
        </w:rPr>
        <w:t>e</w:t>
      </w:r>
      <w:r w:rsidRPr="00C44038">
        <w:rPr>
          <w:rFonts w:ascii="Times New Roman" w:hAnsi="Times New Roman"/>
          <w:u w:val="single"/>
        </w:rPr>
        <w:t xml:space="preserve"> perspective de long terme</w:t>
      </w:r>
      <w:r w:rsidRPr="00C44038">
        <w:rPr>
          <w:rFonts w:ascii="Times New Roman" w:hAnsi="Times New Roman"/>
        </w:rPr>
        <w:t>.</w:t>
      </w:r>
    </w:p>
    <w:p w:rsidR="001C1B6E" w:rsidRDefault="001C1B6E" w:rsidP="001C1B6E">
      <w:pPr>
        <w:pStyle w:val="Default"/>
      </w:pPr>
    </w:p>
    <w:p w:rsidR="001C1B6E" w:rsidRPr="00C44038" w:rsidRDefault="001C1B6E" w:rsidP="001C1B6E">
      <w:pPr>
        <w:pStyle w:val="Default"/>
        <w:rPr>
          <w:u w:val="single"/>
        </w:rPr>
      </w:pPr>
      <w:r w:rsidRPr="00C44038">
        <w:rPr>
          <w:b/>
          <w:bCs/>
          <w:u w:val="single"/>
        </w:rPr>
        <w:lastRenderedPageBreak/>
        <w:t xml:space="preserve">ÉLÉMENTS DE CONCLUSION </w:t>
      </w:r>
    </w:p>
    <w:p w:rsidR="001C1B6E" w:rsidRDefault="001C1B6E" w:rsidP="001C1B6E">
      <w:pPr>
        <w:autoSpaceDE w:val="0"/>
        <w:autoSpaceDN w:val="0"/>
        <w:adjustRightInd w:val="0"/>
        <w:rPr>
          <w:rFonts w:ascii="Times New Roman" w:hAnsi="Times New Roman"/>
        </w:rPr>
      </w:pPr>
    </w:p>
    <w:p w:rsidR="001C1B6E" w:rsidRDefault="001C1B6E" w:rsidP="001C1B6E">
      <w:pPr>
        <w:autoSpaceDE w:val="0"/>
        <w:autoSpaceDN w:val="0"/>
        <w:adjustRightInd w:val="0"/>
        <w:jc w:val="both"/>
        <w:rPr>
          <w:rFonts w:ascii="Times New Roman" w:hAnsi="Times New Roman"/>
        </w:rPr>
      </w:pPr>
      <w:r w:rsidRPr="00C44038">
        <w:rPr>
          <w:rFonts w:ascii="Times New Roman" w:hAnsi="Times New Roman"/>
        </w:rPr>
        <w:t>Il est attendu</w:t>
      </w:r>
      <w:r>
        <w:rPr>
          <w:rFonts w:ascii="Times New Roman" w:hAnsi="Times New Roman"/>
        </w:rPr>
        <w:t> :</w:t>
      </w:r>
    </w:p>
    <w:p w:rsidR="001C1B6E" w:rsidRPr="000010A2" w:rsidRDefault="001C1B6E" w:rsidP="001C1B6E">
      <w:pPr>
        <w:autoSpaceDE w:val="0"/>
        <w:autoSpaceDN w:val="0"/>
        <w:adjustRightInd w:val="0"/>
        <w:jc w:val="both"/>
        <w:rPr>
          <w:rFonts w:ascii="Times New Roman" w:hAnsi="Times New Roman"/>
          <w:sz w:val="10"/>
          <w:szCs w:val="10"/>
        </w:rPr>
      </w:pPr>
    </w:p>
    <w:p w:rsidR="001C1B6E" w:rsidRDefault="001C1B6E" w:rsidP="001C1B6E">
      <w:pPr>
        <w:numPr>
          <w:ilvl w:val="0"/>
          <w:numId w:val="10"/>
        </w:numPr>
        <w:autoSpaceDE w:val="0"/>
        <w:autoSpaceDN w:val="0"/>
        <w:adjustRightInd w:val="0"/>
        <w:jc w:val="both"/>
        <w:rPr>
          <w:rFonts w:ascii="Times New Roman" w:hAnsi="Times New Roman"/>
          <w:lang w:eastAsia="fr-FR"/>
        </w:rPr>
      </w:pPr>
      <w:r w:rsidRPr="00C44038">
        <w:rPr>
          <w:rFonts w:ascii="Times New Roman" w:hAnsi="Times New Roman"/>
        </w:rPr>
        <w:t xml:space="preserve">une </w:t>
      </w:r>
      <w:r w:rsidRPr="00C44038">
        <w:rPr>
          <w:rFonts w:ascii="Times New Roman" w:hAnsi="Times New Roman"/>
          <w:b/>
        </w:rPr>
        <w:t>reprise des idées essentielles développées</w:t>
      </w:r>
      <w:r w:rsidR="00B574D4">
        <w:rPr>
          <w:rFonts w:ascii="Times New Roman" w:hAnsi="Times New Roman"/>
        </w:rPr>
        <w:t> et une réponse à la problématique posée</w:t>
      </w:r>
    </w:p>
    <w:p w:rsidR="001C1B6E" w:rsidRPr="000010A2" w:rsidRDefault="001C1B6E" w:rsidP="001C1B6E">
      <w:pPr>
        <w:autoSpaceDE w:val="0"/>
        <w:autoSpaceDN w:val="0"/>
        <w:adjustRightInd w:val="0"/>
        <w:jc w:val="both"/>
        <w:rPr>
          <w:rFonts w:ascii="Times New Roman" w:hAnsi="Times New Roman"/>
          <w:sz w:val="10"/>
          <w:szCs w:val="10"/>
          <w:lang w:eastAsia="fr-FR"/>
        </w:rPr>
      </w:pPr>
    </w:p>
    <w:p w:rsidR="001C1B6E" w:rsidRDefault="001C1B6E" w:rsidP="001C1B6E">
      <w:pPr>
        <w:numPr>
          <w:ilvl w:val="0"/>
          <w:numId w:val="10"/>
        </w:numPr>
        <w:autoSpaceDE w:val="0"/>
        <w:autoSpaceDN w:val="0"/>
        <w:adjustRightInd w:val="0"/>
        <w:jc w:val="both"/>
        <w:rPr>
          <w:rFonts w:ascii="Times New Roman" w:hAnsi="Times New Roman"/>
          <w:lang w:eastAsia="fr-FR"/>
        </w:rPr>
      </w:pPr>
      <w:r w:rsidRPr="00C44038">
        <w:rPr>
          <w:rFonts w:ascii="Times New Roman" w:hAnsi="Times New Roman"/>
        </w:rPr>
        <w:t xml:space="preserve">ainsi qu’une </w:t>
      </w:r>
      <w:r w:rsidRPr="00C44038">
        <w:rPr>
          <w:rFonts w:ascii="Times New Roman" w:hAnsi="Times New Roman"/>
          <w:b/>
        </w:rPr>
        <w:t>ouverture</w:t>
      </w:r>
      <w:r w:rsidRPr="00C44038">
        <w:rPr>
          <w:rFonts w:ascii="Times New Roman" w:hAnsi="Times New Roman"/>
        </w:rPr>
        <w:t xml:space="preserve"> (</w:t>
      </w:r>
      <w:r>
        <w:rPr>
          <w:rFonts w:ascii="Times New Roman" w:hAnsi="Times New Roman"/>
        </w:rPr>
        <w:t>concept de « </w:t>
      </w:r>
      <w:proofErr w:type="spellStart"/>
      <w:r w:rsidRPr="00C44038">
        <w:rPr>
          <w:rFonts w:ascii="Times New Roman" w:hAnsi="Times New Roman"/>
          <w:u w:val="single"/>
        </w:rPr>
        <w:t>flexicurité</w:t>
      </w:r>
      <w:proofErr w:type="spellEnd"/>
      <w:r>
        <w:rPr>
          <w:rFonts w:ascii="Times New Roman" w:hAnsi="Times New Roman"/>
        </w:rPr>
        <w:t> » s’inspirant du modèle des scandinaves</w:t>
      </w:r>
      <w:r w:rsidRPr="00C44038">
        <w:rPr>
          <w:rFonts w:ascii="Times New Roman" w:hAnsi="Times New Roman"/>
        </w:rPr>
        <w:t>.).</w:t>
      </w:r>
    </w:p>
    <w:p w:rsidR="001C1B6E" w:rsidRDefault="001C1B6E" w:rsidP="001C1B6E">
      <w:pPr>
        <w:autoSpaceDE w:val="0"/>
        <w:autoSpaceDN w:val="0"/>
        <w:adjustRightInd w:val="0"/>
        <w:jc w:val="both"/>
        <w:rPr>
          <w:rFonts w:ascii="Times New Roman" w:hAnsi="Times New Roman"/>
          <w:lang w:eastAsia="fr-FR"/>
        </w:rPr>
      </w:pPr>
    </w:p>
    <w:p w:rsidR="001C1B6E" w:rsidRDefault="001C1B6E" w:rsidP="001C1B6E">
      <w:pPr>
        <w:autoSpaceDE w:val="0"/>
        <w:autoSpaceDN w:val="0"/>
        <w:adjustRightInd w:val="0"/>
        <w:jc w:val="both"/>
        <w:rPr>
          <w:rFonts w:ascii="Times New Roman" w:hAnsi="Times New Roman"/>
          <w:lang w:eastAsia="fr-FR"/>
        </w:rPr>
      </w:pPr>
    </w:p>
    <w:p w:rsidR="001C1B6E" w:rsidRPr="009E3353" w:rsidRDefault="001C1B6E" w:rsidP="001C1B6E">
      <w:pPr>
        <w:pBdr>
          <w:bottom w:val="single" w:sz="4" w:space="1" w:color="auto"/>
        </w:pBdr>
        <w:shd w:val="clear" w:color="auto" w:fill="E6E6E6"/>
        <w:rPr>
          <w:rFonts w:ascii="Times New Roman" w:hAnsi="Times New Roman" w:cs="Times New Roman"/>
          <w:b/>
        </w:rPr>
      </w:pPr>
      <w:r w:rsidRPr="009E3353">
        <w:rPr>
          <w:rFonts w:ascii="Times New Roman" w:hAnsi="Times New Roman" w:cs="Times New Roman"/>
          <w:b/>
        </w:rPr>
        <w:t>II/ ÉTUDE DE DOCUMENT</w:t>
      </w:r>
      <w:r w:rsidR="00C10743">
        <w:rPr>
          <w:rFonts w:ascii="Times New Roman" w:hAnsi="Times New Roman" w:cs="Times New Roman"/>
          <w:b/>
        </w:rPr>
        <w:t xml:space="preserve"> (5</w:t>
      </w:r>
      <w:r>
        <w:rPr>
          <w:rFonts w:ascii="Times New Roman" w:hAnsi="Times New Roman" w:cs="Times New Roman"/>
          <w:b/>
        </w:rPr>
        <w:t xml:space="preserve"> points)</w:t>
      </w:r>
    </w:p>
    <w:p w:rsidR="001C1B6E" w:rsidRDefault="001C1B6E" w:rsidP="001C1B6E">
      <w:pPr>
        <w:autoSpaceDE w:val="0"/>
        <w:autoSpaceDN w:val="0"/>
        <w:adjustRightInd w:val="0"/>
        <w:jc w:val="both"/>
        <w:rPr>
          <w:rFonts w:ascii="Times New Roman" w:hAnsi="Times New Roman"/>
          <w:lang w:eastAsia="fr-FR"/>
        </w:rPr>
      </w:pPr>
    </w:p>
    <w:p w:rsidR="001C1B6E" w:rsidRPr="00AB0AC4" w:rsidRDefault="001C1B6E" w:rsidP="001C1B6E">
      <w:pPr>
        <w:numPr>
          <w:ilvl w:val="0"/>
          <w:numId w:val="11"/>
        </w:numPr>
        <w:autoSpaceDE w:val="0"/>
        <w:autoSpaceDN w:val="0"/>
        <w:adjustRightInd w:val="0"/>
        <w:ind w:left="426" w:hanging="426"/>
        <w:jc w:val="both"/>
        <w:rPr>
          <w:rFonts w:ascii="Times New Roman" w:hAnsi="Times New Roman"/>
          <w:b/>
          <w:bCs/>
          <w:lang w:eastAsia="fr-FR"/>
        </w:rPr>
      </w:pPr>
      <w:r w:rsidRPr="00AB0AC4">
        <w:rPr>
          <w:rFonts w:ascii="Times New Roman" w:hAnsi="Times New Roman"/>
          <w:b/>
          <w:bCs/>
          <w:lang w:eastAsia="fr-FR"/>
        </w:rPr>
        <w:t>Définis</w:t>
      </w:r>
      <w:r>
        <w:rPr>
          <w:rFonts w:ascii="Times New Roman" w:hAnsi="Times New Roman"/>
          <w:b/>
          <w:bCs/>
          <w:lang w:eastAsia="fr-FR"/>
        </w:rPr>
        <w:t xml:space="preserve">sez ce qu’est un taux </w:t>
      </w:r>
      <w:r w:rsidR="00937B1E">
        <w:rPr>
          <w:rFonts w:ascii="Times New Roman" w:hAnsi="Times New Roman"/>
          <w:b/>
          <w:bCs/>
          <w:lang w:eastAsia="fr-FR"/>
        </w:rPr>
        <w:t xml:space="preserve">d’intérêt </w:t>
      </w:r>
      <w:r>
        <w:rPr>
          <w:rFonts w:ascii="Times New Roman" w:hAnsi="Times New Roman"/>
          <w:b/>
          <w:bCs/>
          <w:lang w:eastAsia="fr-FR"/>
        </w:rPr>
        <w:t>directeur.</w:t>
      </w:r>
    </w:p>
    <w:p w:rsidR="001C1B6E" w:rsidRPr="00854025" w:rsidRDefault="001C1B6E" w:rsidP="001C1B6E">
      <w:pPr>
        <w:autoSpaceDE w:val="0"/>
        <w:autoSpaceDN w:val="0"/>
        <w:adjustRightInd w:val="0"/>
        <w:ind w:left="426" w:hanging="426"/>
        <w:jc w:val="both"/>
        <w:rPr>
          <w:rFonts w:ascii="Times New Roman" w:hAnsi="Times New Roman"/>
          <w:bCs/>
          <w:highlight w:val="yellow"/>
          <w:lang w:eastAsia="fr-FR"/>
        </w:rPr>
      </w:pPr>
    </w:p>
    <w:p w:rsidR="001C1B6E" w:rsidRPr="00FC434F" w:rsidRDefault="001C1B6E" w:rsidP="001C1B6E">
      <w:pPr>
        <w:autoSpaceDE w:val="0"/>
        <w:autoSpaceDN w:val="0"/>
        <w:adjustRightInd w:val="0"/>
        <w:jc w:val="both"/>
        <w:rPr>
          <w:rFonts w:ascii="Times New Roman" w:hAnsi="Times New Roman"/>
          <w:bCs/>
          <w:highlight w:val="yellow"/>
          <w:lang w:eastAsia="fr-FR"/>
        </w:rPr>
      </w:pPr>
      <w:r w:rsidRPr="00FC434F">
        <w:rPr>
          <w:rFonts w:ascii="Times New Roman" w:hAnsi="Times New Roman"/>
        </w:rPr>
        <w:t xml:space="preserve">Les </w:t>
      </w:r>
      <w:r w:rsidRPr="00FC434F">
        <w:rPr>
          <w:rStyle w:val="lev"/>
          <w:rFonts w:ascii="Times New Roman" w:hAnsi="Times New Roman"/>
        </w:rPr>
        <w:t>taux directeurs</w:t>
      </w:r>
      <w:r w:rsidRPr="00FC434F">
        <w:rPr>
          <w:rFonts w:ascii="Times New Roman" w:hAnsi="Times New Roman"/>
        </w:rPr>
        <w:t xml:space="preserve"> sont les taux d'intérêt fixés par une </w:t>
      </w:r>
      <w:r w:rsidRPr="001C1B6E">
        <w:rPr>
          <w:rFonts w:ascii="Times New Roman" w:hAnsi="Times New Roman"/>
        </w:rPr>
        <w:t>Banque centrale</w:t>
      </w:r>
      <w:r w:rsidRPr="00FC434F">
        <w:rPr>
          <w:rFonts w:ascii="Times New Roman" w:hAnsi="Times New Roman"/>
        </w:rPr>
        <w:t xml:space="preserve"> (d'un pays ou d'une union monétaire), taux auxquels </w:t>
      </w:r>
      <w:r w:rsidR="00937B1E">
        <w:rPr>
          <w:rFonts w:ascii="Times New Roman" w:hAnsi="Times New Roman"/>
        </w:rPr>
        <w:t>les banques commerciales empruntent de la monnaie centrale aux banques centrales</w:t>
      </w:r>
      <w:r>
        <w:rPr>
          <w:rFonts w:ascii="Times New Roman" w:hAnsi="Times New Roman"/>
        </w:rPr>
        <w:t xml:space="preserve">. </w:t>
      </w:r>
      <w:r w:rsidRPr="00FC434F">
        <w:rPr>
          <w:rFonts w:ascii="Times New Roman" w:hAnsi="Times New Roman"/>
        </w:rPr>
        <w:t xml:space="preserve">Les </w:t>
      </w:r>
      <w:r w:rsidRPr="00FC434F">
        <w:rPr>
          <w:rStyle w:val="lev"/>
          <w:rFonts w:ascii="Times New Roman" w:hAnsi="Times New Roman"/>
        </w:rPr>
        <w:t xml:space="preserve">taux </w:t>
      </w:r>
      <w:r>
        <w:rPr>
          <w:rStyle w:val="lev"/>
          <w:rFonts w:ascii="Times New Roman" w:hAnsi="Times New Roman"/>
        </w:rPr>
        <w:t xml:space="preserve">d’intérêt </w:t>
      </w:r>
      <w:r w:rsidRPr="00FC434F">
        <w:rPr>
          <w:rStyle w:val="lev"/>
          <w:rFonts w:ascii="Times New Roman" w:hAnsi="Times New Roman"/>
        </w:rPr>
        <w:t>directeurs</w:t>
      </w:r>
      <w:r w:rsidRPr="00FC434F">
        <w:rPr>
          <w:rFonts w:ascii="Times New Roman" w:hAnsi="Times New Roman"/>
        </w:rPr>
        <w:t xml:space="preserve"> sont pour les Banques centrales des instruments de </w:t>
      </w:r>
      <w:r w:rsidR="00856964">
        <w:rPr>
          <w:rFonts w:ascii="Times New Roman" w:hAnsi="Times New Roman"/>
        </w:rPr>
        <w:t xml:space="preserve">la </w:t>
      </w:r>
      <w:r>
        <w:rPr>
          <w:rFonts w:ascii="Times New Roman" w:hAnsi="Times New Roman"/>
        </w:rPr>
        <w:t>politique</w:t>
      </w:r>
      <w:r w:rsidRPr="00FC434F">
        <w:rPr>
          <w:rFonts w:ascii="Times New Roman" w:hAnsi="Times New Roman"/>
        </w:rPr>
        <w:t xml:space="preserve"> monétaire</w:t>
      </w:r>
      <w:r w:rsidR="00856964">
        <w:rPr>
          <w:rFonts w:ascii="Times New Roman" w:hAnsi="Times New Roman"/>
        </w:rPr>
        <w:t xml:space="preserve"> (conventionnelle) dans la mesure où ils déterminent ensuite les conditions commerciales d’octroi de crédits aux agents économiques (entreprises et ménages).</w:t>
      </w:r>
    </w:p>
    <w:p w:rsidR="001C1B6E" w:rsidRPr="00854025" w:rsidRDefault="001C1B6E" w:rsidP="001C1B6E">
      <w:pPr>
        <w:autoSpaceDE w:val="0"/>
        <w:autoSpaceDN w:val="0"/>
        <w:adjustRightInd w:val="0"/>
        <w:ind w:left="426" w:hanging="426"/>
        <w:jc w:val="both"/>
        <w:rPr>
          <w:rFonts w:ascii="Times New Roman" w:hAnsi="Times New Roman"/>
          <w:bCs/>
          <w:highlight w:val="yellow"/>
          <w:lang w:eastAsia="fr-FR"/>
        </w:rPr>
      </w:pPr>
    </w:p>
    <w:p w:rsidR="001C1B6E" w:rsidRPr="00AB0AC4" w:rsidRDefault="00856964" w:rsidP="001C1B6E">
      <w:pPr>
        <w:numPr>
          <w:ilvl w:val="0"/>
          <w:numId w:val="11"/>
        </w:numPr>
        <w:autoSpaceDE w:val="0"/>
        <w:autoSpaceDN w:val="0"/>
        <w:adjustRightInd w:val="0"/>
        <w:ind w:left="426" w:hanging="426"/>
        <w:jc w:val="both"/>
        <w:rPr>
          <w:rFonts w:ascii="Times New Roman" w:hAnsi="Times New Roman"/>
          <w:b/>
          <w:bCs/>
          <w:lang w:eastAsia="fr-FR"/>
        </w:rPr>
      </w:pPr>
      <w:r>
        <w:rPr>
          <w:rFonts w:ascii="Times New Roman" w:hAnsi="Times New Roman"/>
          <w:b/>
          <w:bCs/>
          <w:lang w:eastAsia="fr-FR"/>
        </w:rPr>
        <w:t xml:space="preserve">Rappelez </w:t>
      </w:r>
      <w:r w:rsidR="001C1B6E">
        <w:rPr>
          <w:rFonts w:ascii="Times New Roman" w:hAnsi="Times New Roman"/>
          <w:b/>
          <w:bCs/>
          <w:lang w:eastAsia="fr-FR"/>
        </w:rPr>
        <w:t>les objectifs de la BCE</w:t>
      </w:r>
      <w:r w:rsidR="000472F7">
        <w:rPr>
          <w:rFonts w:ascii="Times New Roman" w:hAnsi="Times New Roman"/>
          <w:b/>
          <w:bCs/>
          <w:lang w:eastAsia="fr-FR"/>
        </w:rPr>
        <w:t xml:space="preserve"> dans le cadre de sa politique monétaire</w:t>
      </w:r>
      <w:r w:rsidR="001C1B6E">
        <w:rPr>
          <w:rFonts w:ascii="Times New Roman" w:hAnsi="Times New Roman"/>
          <w:b/>
          <w:bCs/>
          <w:lang w:eastAsia="fr-FR"/>
        </w:rPr>
        <w:t>.</w:t>
      </w:r>
    </w:p>
    <w:p w:rsidR="001C1B6E" w:rsidRPr="00854025" w:rsidRDefault="001C1B6E" w:rsidP="001C1B6E">
      <w:pPr>
        <w:autoSpaceDE w:val="0"/>
        <w:autoSpaceDN w:val="0"/>
        <w:adjustRightInd w:val="0"/>
        <w:ind w:left="426" w:hanging="426"/>
        <w:jc w:val="both"/>
        <w:rPr>
          <w:rFonts w:ascii="Times New Roman" w:hAnsi="Times New Roman"/>
          <w:bCs/>
          <w:highlight w:val="yellow"/>
          <w:lang w:eastAsia="fr-FR"/>
        </w:rPr>
      </w:pPr>
    </w:p>
    <w:p w:rsidR="001C1B6E" w:rsidRDefault="001C1B6E" w:rsidP="001C1B6E">
      <w:pPr>
        <w:autoSpaceDE w:val="0"/>
        <w:autoSpaceDN w:val="0"/>
        <w:adjustRightInd w:val="0"/>
        <w:jc w:val="both"/>
        <w:rPr>
          <w:rFonts w:ascii="Times New Roman" w:eastAsia="Times New Roman" w:hAnsi="Times New Roman"/>
        </w:rPr>
      </w:pPr>
      <w:r>
        <w:rPr>
          <w:rFonts w:ascii="Times New Roman" w:hAnsi="Times New Roman"/>
        </w:rPr>
        <w:t>On rappelle que la politique monétaire est l’</w:t>
      </w:r>
      <w:r w:rsidRPr="00D379E4">
        <w:rPr>
          <w:rFonts w:ascii="Times New Roman" w:eastAsia="Times New Roman" w:hAnsi="Times New Roman"/>
        </w:rPr>
        <w:t xml:space="preserve">ensemble des moyens mis en œuvre </w:t>
      </w:r>
      <w:r>
        <w:rPr>
          <w:rFonts w:ascii="Times New Roman" w:eastAsia="Times New Roman" w:hAnsi="Times New Roman"/>
        </w:rPr>
        <w:t xml:space="preserve">pour agir sur l’évolution de la </w:t>
      </w:r>
      <w:r w:rsidRPr="00D379E4">
        <w:rPr>
          <w:rFonts w:ascii="Times New Roman" w:eastAsia="Times New Roman" w:hAnsi="Times New Roman"/>
        </w:rPr>
        <w:t>masse monétaire</w:t>
      </w:r>
      <w:r>
        <w:rPr>
          <w:rFonts w:ascii="Times New Roman" w:eastAsia="Times New Roman" w:hAnsi="Times New Roman"/>
        </w:rPr>
        <w:t>.</w:t>
      </w:r>
    </w:p>
    <w:p w:rsidR="001C1B6E" w:rsidRDefault="001C1B6E" w:rsidP="001C1B6E">
      <w:pPr>
        <w:autoSpaceDE w:val="0"/>
        <w:autoSpaceDN w:val="0"/>
        <w:adjustRightInd w:val="0"/>
        <w:ind w:left="426" w:hanging="426"/>
        <w:jc w:val="both"/>
        <w:rPr>
          <w:rFonts w:ascii="Times New Roman" w:eastAsia="Times New Roman" w:hAnsi="Times New Roman"/>
        </w:rPr>
      </w:pPr>
    </w:p>
    <w:p w:rsidR="001C1B6E" w:rsidRDefault="001C1B6E" w:rsidP="001C1B6E">
      <w:pPr>
        <w:rPr>
          <w:rFonts w:ascii="Times New Roman" w:hAnsi="Times New Roman"/>
        </w:rPr>
      </w:pPr>
      <w:r>
        <w:rPr>
          <w:rFonts w:ascii="Times New Roman" w:hAnsi="Times New Roman"/>
        </w:rPr>
        <w:t>Les objectifs de la politique monétaire :</w:t>
      </w:r>
    </w:p>
    <w:p w:rsidR="001C1B6E" w:rsidRPr="00AA76E2" w:rsidRDefault="001C1B6E" w:rsidP="001C1B6E">
      <w:pPr>
        <w:rPr>
          <w:rFonts w:ascii="Times New Roman" w:hAnsi="Times New Roman"/>
          <w:sz w:val="10"/>
          <w:szCs w:val="10"/>
        </w:rPr>
      </w:pPr>
    </w:p>
    <w:p w:rsidR="000472F7" w:rsidRDefault="000472F7" w:rsidP="000472F7">
      <w:pPr>
        <w:ind w:left="426"/>
        <w:rPr>
          <w:rFonts w:ascii="Times New Roman" w:hAnsi="Times New Roman"/>
        </w:rPr>
      </w:pPr>
    </w:p>
    <w:p w:rsidR="00856964" w:rsidRPr="00856964" w:rsidRDefault="0071055E" w:rsidP="001C1B6E">
      <w:pPr>
        <w:numPr>
          <w:ilvl w:val="0"/>
          <w:numId w:val="14"/>
        </w:numPr>
        <w:rPr>
          <w:rFonts w:ascii="Times New Roman" w:hAnsi="Times New Roman"/>
        </w:rPr>
      </w:pPr>
      <w:r>
        <w:rPr>
          <w:rFonts w:ascii="Times New Roman" w:hAnsi="Times New Roman"/>
          <w:u w:val="single"/>
        </w:rPr>
        <w:t>principal</w:t>
      </w:r>
      <w:r w:rsidR="001C1B6E">
        <w:rPr>
          <w:rFonts w:ascii="Times New Roman" w:hAnsi="Times New Roman"/>
        </w:rPr>
        <w:t xml:space="preserve"> : </w:t>
      </w:r>
      <w:r w:rsidR="001C1B6E" w:rsidRPr="00D379E4">
        <w:rPr>
          <w:rFonts w:ascii="Times New Roman" w:eastAsia="Times New Roman" w:hAnsi="Times New Roman"/>
        </w:rPr>
        <w:t>stabilité des prix</w:t>
      </w:r>
      <w:r w:rsidR="00856964">
        <w:rPr>
          <w:rFonts w:ascii="Times New Roman" w:eastAsia="Times New Roman" w:hAnsi="Times New Roman"/>
        </w:rPr>
        <w:t xml:space="preserve"> avec une cible d’inflation inférieure ou égale à 2%</w:t>
      </w:r>
      <w:r w:rsidR="001C1B6E" w:rsidRPr="00D379E4">
        <w:rPr>
          <w:rFonts w:ascii="Times New Roman" w:eastAsia="Times New Roman" w:hAnsi="Times New Roman"/>
        </w:rPr>
        <w:t xml:space="preserve"> (stabilité de la va</w:t>
      </w:r>
      <w:r w:rsidR="001C1B6E">
        <w:rPr>
          <w:rFonts w:ascii="Times New Roman" w:eastAsia="Times New Roman" w:hAnsi="Times New Roman"/>
        </w:rPr>
        <w:t xml:space="preserve">leur </w:t>
      </w:r>
      <w:r w:rsidR="00856964" w:rsidRPr="00C33714">
        <w:rPr>
          <w:rFonts w:ascii="Times New Roman" w:eastAsia="Times New Roman" w:hAnsi="Times New Roman"/>
          <w:u w:val="single"/>
        </w:rPr>
        <w:t>interne</w:t>
      </w:r>
      <w:r w:rsidR="00856964">
        <w:rPr>
          <w:rFonts w:ascii="Times New Roman" w:eastAsia="Times New Roman" w:hAnsi="Times New Roman"/>
        </w:rPr>
        <w:t xml:space="preserve"> </w:t>
      </w:r>
      <w:r w:rsidR="001C1B6E">
        <w:rPr>
          <w:rFonts w:ascii="Times New Roman" w:eastAsia="Times New Roman" w:hAnsi="Times New Roman"/>
        </w:rPr>
        <w:t xml:space="preserve">de la monnaie), </w:t>
      </w:r>
    </w:p>
    <w:p w:rsidR="001C1B6E" w:rsidRPr="0040334D" w:rsidRDefault="0071055E" w:rsidP="001C1B6E">
      <w:pPr>
        <w:numPr>
          <w:ilvl w:val="0"/>
          <w:numId w:val="14"/>
        </w:numPr>
        <w:rPr>
          <w:rFonts w:ascii="Times New Roman" w:hAnsi="Times New Roman"/>
        </w:rPr>
      </w:pPr>
      <w:r w:rsidRPr="0071055E">
        <w:rPr>
          <w:rFonts w:ascii="Times New Roman" w:eastAsia="Times New Roman" w:hAnsi="Times New Roman"/>
          <w:u w:val="single"/>
        </w:rPr>
        <w:t>secondaire</w:t>
      </w:r>
      <w:r>
        <w:rPr>
          <w:rFonts w:ascii="Times New Roman" w:eastAsia="Times New Roman" w:hAnsi="Times New Roman"/>
        </w:rPr>
        <w:t xml:space="preserve"> : </w:t>
      </w:r>
      <w:r w:rsidR="001C1B6E">
        <w:rPr>
          <w:rFonts w:ascii="Times New Roman" w:eastAsia="Times New Roman" w:hAnsi="Times New Roman"/>
        </w:rPr>
        <w:t xml:space="preserve">croissance et </w:t>
      </w:r>
      <w:r w:rsidR="001C1B6E" w:rsidRPr="00D379E4">
        <w:rPr>
          <w:rFonts w:ascii="Times New Roman" w:eastAsia="Times New Roman" w:hAnsi="Times New Roman"/>
        </w:rPr>
        <w:t>emploi</w:t>
      </w:r>
      <w:r w:rsidR="001C1B6E">
        <w:rPr>
          <w:rFonts w:ascii="Times New Roman" w:eastAsia="Times New Roman" w:hAnsi="Times New Roman"/>
        </w:rPr>
        <w:t> ;</w:t>
      </w:r>
    </w:p>
    <w:p w:rsidR="001C1B6E" w:rsidRDefault="001C1B6E" w:rsidP="001C1B6E">
      <w:pPr>
        <w:numPr>
          <w:ilvl w:val="0"/>
          <w:numId w:val="14"/>
        </w:numPr>
        <w:rPr>
          <w:rFonts w:ascii="Times New Roman" w:hAnsi="Times New Roman"/>
        </w:rPr>
      </w:pPr>
      <w:r>
        <w:rPr>
          <w:rFonts w:ascii="Times New Roman" w:eastAsia="Times New Roman" w:hAnsi="Times New Roman"/>
        </w:rPr>
        <w:t xml:space="preserve">stabilité du taux de change </w:t>
      </w:r>
      <w:r w:rsidR="0071055E">
        <w:rPr>
          <w:rFonts w:ascii="Times New Roman" w:eastAsia="Times New Roman" w:hAnsi="Times New Roman"/>
        </w:rPr>
        <w:t>(</w:t>
      </w:r>
      <w:r w:rsidR="0071055E" w:rsidRPr="00D379E4">
        <w:rPr>
          <w:rFonts w:ascii="Times New Roman" w:eastAsia="Times New Roman" w:hAnsi="Times New Roman"/>
        </w:rPr>
        <w:t>va</w:t>
      </w:r>
      <w:r w:rsidR="0071055E">
        <w:rPr>
          <w:rFonts w:ascii="Times New Roman" w:eastAsia="Times New Roman" w:hAnsi="Times New Roman"/>
        </w:rPr>
        <w:t xml:space="preserve">leur </w:t>
      </w:r>
      <w:r w:rsidR="0071055E" w:rsidRPr="00C33714">
        <w:rPr>
          <w:rFonts w:ascii="Times New Roman" w:eastAsia="Times New Roman" w:hAnsi="Times New Roman"/>
          <w:u w:val="single"/>
        </w:rPr>
        <w:t>externe</w:t>
      </w:r>
      <w:r w:rsidR="0071055E">
        <w:rPr>
          <w:rFonts w:ascii="Times New Roman" w:eastAsia="Times New Roman" w:hAnsi="Times New Roman"/>
        </w:rPr>
        <w:t xml:space="preserve"> de la monnaie)</w:t>
      </w:r>
      <w:r w:rsidR="0071055E" w:rsidRPr="0071055E">
        <w:rPr>
          <w:rFonts w:ascii="Times New Roman" w:eastAsia="Times New Roman" w:hAnsi="Times New Roman"/>
        </w:rPr>
        <w:t xml:space="preserve"> </w:t>
      </w:r>
      <w:r w:rsidR="0071055E">
        <w:rPr>
          <w:rFonts w:ascii="Times New Roman" w:eastAsia="Times New Roman" w:hAnsi="Times New Roman"/>
        </w:rPr>
        <w:t>et conduite de la politique de change)</w:t>
      </w:r>
    </w:p>
    <w:p w:rsidR="001C1B6E" w:rsidRPr="00AA76E2" w:rsidRDefault="001C1B6E" w:rsidP="001C1B6E">
      <w:pPr>
        <w:autoSpaceDE w:val="0"/>
        <w:autoSpaceDN w:val="0"/>
        <w:adjustRightInd w:val="0"/>
        <w:ind w:left="426" w:hanging="426"/>
        <w:jc w:val="both"/>
        <w:rPr>
          <w:rFonts w:ascii="Times New Roman" w:hAnsi="Times New Roman"/>
          <w:bCs/>
          <w:sz w:val="10"/>
          <w:szCs w:val="10"/>
          <w:highlight w:val="yellow"/>
          <w:lang w:eastAsia="fr-FR"/>
        </w:rPr>
      </w:pPr>
    </w:p>
    <w:p w:rsidR="001C1B6E" w:rsidRPr="00AA76E2" w:rsidRDefault="001C1B6E" w:rsidP="001C1B6E">
      <w:pPr>
        <w:autoSpaceDE w:val="0"/>
        <w:autoSpaceDN w:val="0"/>
        <w:adjustRightInd w:val="0"/>
        <w:ind w:left="426" w:hanging="426"/>
        <w:jc w:val="both"/>
        <w:rPr>
          <w:rFonts w:ascii="Times New Roman" w:hAnsi="Times New Roman"/>
          <w:bCs/>
          <w:sz w:val="10"/>
          <w:szCs w:val="10"/>
          <w:highlight w:val="yellow"/>
          <w:lang w:eastAsia="fr-FR"/>
        </w:rPr>
      </w:pPr>
    </w:p>
    <w:p w:rsidR="000472F7" w:rsidRPr="00AB0AC4" w:rsidRDefault="000472F7" w:rsidP="000472F7">
      <w:pPr>
        <w:numPr>
          <w:ilvl w:val="0"/>
          <w:numId w:val="11"/>
        </w:numPr>
        <w:autoSpaceDE w:val="0"/>
        <w:autoSpaceDN w:val="0"/>
        <w:adjustRightInd w:val="0"/>
        <w:ind w:left="426" w:hanging="426"/>
        <w:jc w:val="both"/>
        <w:rPr>
          <w:rFonts w:ascii="Times New Roman" w:hAnsi="Times New Roman"/>
          <w:b/>
          <w:bCs/>
          <w:lang w:eastAsia="fr-FR"/>
        </w:rPr>
      </w:pPr>
      <w:r>
        <w:rPr>
          <w:rFonts w:ascii="Times New Roman" w:hAnsi="Times New Roman"/>
          <w:b/>
          <w:bCs/>
          <w:lang w:eastAsia="fr-FR"/>
        </w:rPr>
        <w:t>Présentez et expli</w:t>
      </w:r>
      <w:r w:rsidR="00F05C56">
        <w:rPr>
          <w:rFonts w:ascii="Times New Roman" w:hAnsi="Times New Roman"/>
          <w:b/>
          <w:bCs/>
          <w:lang w:eastAsia="fr-FR"/>
        </w:rPr>
        <w:t xml:space="preserve">quez l’évolution de la </w:t>
      </w:r>
      <w:r>
        <w:rPr>
          <w:rFonts w:ascii="Times New Roman" w:hAnsi="Times New Roman"/>
          <w:b/>
          <w:bCs/>
          <w:lang w:eastAsia="fr-FR"/>
        </w:rPr>
        <w:t>politique monétaire</w:t>
      </w:r>
      <w:r w:rsidR="00F05C56">
        <w:rPr>
          <w:rFonts w:ascii="Times New Roman" w:hAnsi="Times New Roman"/>
          <w:b/>
          <w:bCs/>
          <w:lang w:eastAsia="fr-FR"/>
        </w:rPr>
        <w:t xml:space="preserve"> de la BCE depuis 2008</w:t>
      </w:r>
      <w:r>
        <w:rPr>
          <w:rFonts w:ascii="Times New Roman" w:hAnsi="Times New Roman"/>
          <w:b/>
          <w:bCs/>
          <w:lang w:eastAsia="fr-FR"/>
        </w:rPr>
        <w:t>.</w:t>
      </w:r>
    </w:p>
    <w:p w:rsidR="000472F7" w:rsidRDefault="000472F7" w:rsidP="000472F7">
      <w:pPr>
        <w:pStyle w:val="Paragraphedeliste"/>
        <w:rPr>
          <w:rFonts w:ascii="Times New Roman" w:hAnsi="Times New Roman"/>
          <w:bCs/>
          <w:lang w:eastAsia="fr-FR"/>
        </w:rPr>
      </w:pPr>
    </w:p>
    <w:p w:rsidR="00F05C56" w:rsidRDefault="001C1B6E" w:rsidP="001C1B6E">
      <w:pPr>
        <w:pStyle w:val="NormalWeb"/>
        <w:spacing w:before="0" w:beforeAutospacing="0" w:after="0" w:afterAutospacing="0"/>
        <w:mirrorIndents/>
        <w:jc w:val="both"/>
      </w:pPr>
      <w:r>
        <w:t>En septembre 2007, l</w:t>
      </w:r>
      <w:r w:rsidRPr="009B29B2">
        <w:t>es marchés interbancaires ont connu une crise de confiance avec l'annonce par différentes banques de leur exposition aux créances « </w:t>
      </w:r>
      <w:proofErr w:type="spellStart"/>
      <w:r w:rsidRPr="009B29B2">
        <w:t>subprimes</w:t>
      </w:r>
      <w:proofErr w:type="spellEnd"/>
      <w:r w:rsidRPr="009B29B2">
        <w:t xml:space="preserve"> », crise considérablement aggravée à partir de septembre 2008 avec la chute de la banque d'affaires </w:t>
      </w:r>
      <w:r>
        <w:t xml:space="preserve">américaine </w:t>
      </w:r>
      <w:proofErr w:type="spellStart"/>
      <w:r w:rsidRPr="009B29B2">
        <w:t>Lehman</w:t>
      </w:r>
      <w:proofErr w:type="spellEnd"/>
      <w:r w:rsidRPr="009B29B2">
        <w:t xml:space="preserve"> </w:t>
      </w:r>
      <w:proofErr w:type="spellStart"/>
      <w:r w:rsidRPr="009B29B2">
        <w:t>Brothers</w:t>
      </w:r>
      <w:proofErr w:type="spellEnd"/>
      <w:r w:rsidRPr="009B29B2">
        <w:t xml:space="preserve">. Cette situation a abouti au </w:t>
      </w:r>
      <w:r w:rsidRPr="009B29B2">
        <w:rPr>
          <w:rStyle w:val="lev"/>
          <w:rFonts w:eastAsia="Calibri"/>
        </w:rPr>
        <w:t>blocage du marché interbancaire</w:t>
      </w:r>
      <w:r w:rsidRPr="009B29B2">
        <w:t xml:space="preserve"> : les banques ayant des liquidités disponibles n'ont plus voulu prêter aux autres banques (de peur de n'être pas remboursées), et celles à court de liquidités n'ont plus trouvé de prêts. </w:t>
      </w:r>
    </w:p>
    <w:p w:rsidR="00F05C56" w:rsidRDefault="00F05C56" w:rsidP="001C1B6E">
      <w:pPr>
        <w:pStyle w:val="NormalWeb"/>
        <w:spacing w:before="0" w:beforeAutospacing="0" w:after="0" w:afterAutospacing="0"/>
        <w:mirrorIndents/>
        <w:jc w:val="both"/>
      </w:pPr>
    </w:p>
    <w:p w:rsidR="001C1B6E" w:rsidRPr="009B29B2" w:rsidRDefault="00F05C56" w:rsidP="001C1B6E">
      <w:pPr>
        <w:pStyle w:val="NormalWeb"/>
        <w:spacing w:before="0" w:beforeAutospacing="0" w:after="0" w:afterAutospacing="0"/>
        <w:mirrorIndents/>
        <w:jc w:val="both"/>
      </w:pPr>
      <w:r>
        <w:t>Dans ce contexte, l</w:t>
      </w:r>
      <w:r w:rsidR="001C1B6E" w:rsidRPr="009B29B2">
        <w:t xml:space="preserve">es banques centrales ont alors fait en sorte que les banques ayant des besoins de liquidités puissent se les procurer en </w:t>
      </w:r>
      <w:r w:rsidR="001C1B6E" w:rsidRPr="009B29B2">
        <w:rPr>
          <w:rStyle w:val="lev"/>
          <w:rFonts w:eastAsia="Calibri"/>
        </w:rPr>
        <w:t>assouplissant leurs conditions de refinancement</w:t>
      </w:r>
      <w:r w:rsidR="001C1B6E" w:rsidRPr="009B29B2">
        <w:t xml:space="preserve">, notamment en abaissant leurs taux directeurs. Ainsi, la BCE a régulièrement abaissé son principal taux directeur (« taux </w:t>
      </w:r>
      <w:proofErr w:type="spellStart"/>
      <w:r w:rsidR="001C1B6E" w:rsidRPr="009B29B2">
        <w:t>refi</w:t>
      </w:r>
      <w:proofErr w:type="spellEnd"/>
      <w:r w:rsidR="001C1B6E" w:rsidRPr="009B29B2">
        <w:t> ») entre 2008 et début 2011. Cette politique monétaire expansi</w:t>
      </w:r>
      <w:r w:rsidR="001C1B6E">
        <w:t>onniste</w:t>
      </w:r>
      <w:r w:rsidR="001C1B6E" w:rsidRPr="009B29B2">
        <w:t xml:space="preserve"> devait participer à la relance de l’activité économique en allégeant le coût du crédit.</w:t>
      </w:r>
    </w:p>
    <w:p w:rsidR="00F05C56" w:rsidRDefault="00F05C56" w:rsidP="001C1B6E">
      <w:pPr>
        <w:pStyle w:val="NormalWeb"/>
        <w:spacing w:before="0" w:beforeAutospacing="0" w:after="0" w:afterAutospacing="0"/>
        <w:mirrorIndents/>
        <w:jc w:val="both"/>
      </w:pPr>
    </w:p>
    <w:p w:rsidR="001C1B6E" w:rsidRPr="009B29B2" w:rsidRDefault="001C1B6E" w:rsidP="001C1B6E">
      <w:pPr>
        <w:pStyle w:val="NormalWeb"/>
        <w:spacing w:before="0" w:beforeAutospacing="0" w:after="0" w:afterAutospacing="0"/>
        <w:mirrorIndents/>
        <w:jc w:val="both"/>
      </w:pPr>
      <w:r w:rsidRPr="009B29B2">
        <w:t>Dans un contexte de reprise, la BCE a ensuite remonté deux fois son taux directeur en 2011 pour contrer la remontée de l’inflation dans la zone euro.</w:t>
      </w:r>
    </w:p>
    <w:p w:rsidR="00F05C56" w:rsidRDefault="00F05C56" w:rsidP="001C1B6E">
      <w:pPr>
        <w:mirrorIndents/>
        <w:jc w:val="both"/>
        <w:rPr>
          <w:rFonts w:ascii="Times New Roman" w:hAnsi="Times New Roman"/>
        </w:rPr>
      </w:pPr>
    </w:p>
    <w:p w:rsidR="001C1B6E" w:rsidRDefault="001C1B6E" w:rsidP="001C1B6E">
      <w:pPr>
        <w:mirrorIndents/>
        <w:jc w:val="both"/>
        <w:rPr>
          <w:rFonts w:ascii="Times New Roman" w:hAnsi="Times New Roman"/>
        </w:rPr>
      </w:pPr>
      <w:r w:rsidRPr="009B29B2">
        <w:rPr>
          <w:rFonts w:ascii="Times New Roman" w:hAnsi="Times New Roman"/>
        </w:rPr>
        <w:t xml:space="preserve">Mais à partir de fin 2011, l’aggravation de la crise en zone euro (cf. crise grecque) pousse la BCE à abaisser son principal taux directeur. À partir de là, face à la crispation de la crise de la </w:t>
      </w:r>
      <w:r w:rsidRPr="009B29B2">
        <w:rPr>
          <w:rFonts w:ascii="Times New Roman" w:hAnsi="Times New Roman"/>
        </w:rPr>
        <w:lastRenderedPageBreak/>
        <w:t xml:space="preserve">dette en zone euro et </w:t>
      </w:r>
      <w:r>
        <w:rPr>
          <w:rFonts w:ascii="Times New Roman" w:hAnsi="Times New Roman"/>
        </w:rPr>
        <w:t xml:space="preserve">de </w:t>
      </w:r>
      <w:r w:rsidRPr="009B29B2">
        <w:rPr>
          <w:rFonts w:ascii="Times New Roman" w:hAnsi="Times New Roman"/>
        </w:rPr>
        <w:t>l’entrée de plusieurs pays de la région en récession, la BCE va être amené</w:t>
      </w:r>
      <w:r>
        <w:rPr>
          <w:rFonts w:ascii="Times New Roman" w:hAnsi="Times New Roman"/>
        </w:rPr>
        <w:t>e</w:t>
      </w:r>
      <w:r w:rsidRPr="009B29B2">
        <w:rPr>
          <w:rFonts w:ascii="Times New Roman" w:hAnsi="Times New Roman"/>
        </w:rPr>
        <w:t xml:space="preserve"> </w:t>
      </w:r>
      <w:r>
        <w:rPr>
          <w:rFonts w:ascii="Times New Roman" w:hAnsi="Times New Roman"/>
        </w:rPr>
        <w:t>à</w:t>
      </w:r>
      <w:r w:rsidRPr="009B29B2">
        <w:rPr>
          <w:rFonts w:ascii="Times New Roman" w:hAnsi="Times New Roman"/>
        </w:rPr>
        <w:t xml:space="preserve"> abaisser par six fois son taux d’intérêt directeur pour l’amener à un niveau proche de zéro (baisse à 0,05 % décidée en septembre 2014, plus bas niveau de son histoire). </w:t>
      </w:r>
      <w:r>
        <w:rPr>
          <w:rFonts w:ascii="Times New Roman" w:hAnsi="Times New Roman"/>
        </w:rPr>
        <w:t>La BCE</w:t>
      </w:r>
      <w:r w:rsidRPr="009B29B2">
        <w:rPr>
          <w:rFonts w:ascii="Times New Roman" w:hAnsi="Times New Roman"/>
        </w:rPr>
        <w:t xml:space="preserve"> espère</w:t>
      </w:r>
      <w:r>
        <w:rPr>
          <w:rFonts w:ascii="Times New Roman" w:hAnsi="Times New Roman"/>
        </w:rPr>
        <w:t xml:space="preserve"> ainsi </w:t>
      </w:r>
      <w:r w:rsidRPr="009B29B2">
        <w:rPr>
          <w:rFonts w:ascii="Times New Roman" w:hAnsi="Times New Roman"/>
        </w:rPr>
        <w:t>ouvrir les vannes du crédit et par ricochet soutenir l'économie en zone euro</w:t>
      </w:r>
      <w:r>
        <w:rPr>
          <w:rFonts w:ascii="Times New Roman" w:hAnsi="Times New Roman"/>
        </w:rPr>
        <w:t xml:space="preserve"> dont </w:t>
      </w:r>
      <w:r w:rsidRPr="009B29B2">
        <w:rPr>
          <w:rFonts w:ascii="Times New Roman" w:hAnsi="Times New Roman"/>
        </w:rPr>
        <w:t>les perspectives de croissance restent moroses</w:t>
      </w:r>
      <w:r>
        <w:rPr>
          <w:rFonts w:ascii="Times New Roman" w:hAnsi="Times New Roman"/>
        </w:rPr>
        <w:t>.</w:t>
      </w:r>
    </w:p>
    <w:p w:rsidR="00F05C56" w:rsidRDefault="00F05C56" w:rsidP="001C1B6E">
      <w:pPr>
        <w:mirrorIndents/>
        <w:jc w:val="both"/>
        <w:rPr>
          <w:rFonts w:ascii="Times New Roman" w:hAnsi="Times New Roman"/>
        </w:rPr>
      </w:pPr>
    </w:p>
    <w:p w:rsidR="00F05C56" w:rsidRPr="009B29B2" w:rsidRDefault="00F05C56" w:rsidP="001C1B6E">
      <w:pPr>
        <w:mirrorIndents/>
        <w:jc w:val="both"/>
        <w:rPr>
          <w:rFonts w:ascii="Times New Roman" w:hAnsi="Times New Roman"/>
        </w:rPr>
      </w:pPr>
      <w:r>
        <w:rPr>
          <w:rFonts w:ascii="Times New Roman" w:hAnsi="Times New Roman"/>
        </w:rPr>
        <w:t xml:space="preserve">Devant l’aggravation de la crise des dettes souveraines et face aux limites des politiques monétaires dites </w:t>
      </w:r>
      <w:r w:rsidRPr="00DD2352">
        <w:rPr>
          <w:rFonts w:ascii="Times New Roman" w:hAnsi="Times New Roman"/>
          <w:u w:val="single"/>
        </w:rPr>
        <w:t>conventionnelles</w:t>
      </w:r>
      <w:r>
        <w:rPr>
          <w:rFonts w:ascii="Times New Roman" w:hAnsi="Times New Roman"/>
        </w:rPr>
        <w:t xml:space="preserve"> (pilotage par les taux directeurs), la BCE se lance dans une politique monétaire </w:t>
      </w:r>
      <w:r w:rsidRPr="00DD2352">
        <w:rPr>
          <w:rFonts w:ascii="Times New Roman" w:hAnsi="Times New Roman"/>
          <w:u w:val="single"/>
        </w:rPr>
        <w:t>no</w:t>
      </w:r>
      <w:r w:rsidR="00DD2352" w:rsidRPr="00DD2352">
        <w:rPr>
          <w:rFonts w:ascii="Times New Roman" w:hAnsi="Times New Roman"/>
          <w:u w:val="single"/>
        </w:rPr>
        <w:t>n conventionnelle</w:t>
      </w:r>
      <w:r w:rsidR="00DD2352">
        <w:rPr>
          <w:rFonts w:ascii="Times New Roman" w:hAnsi="Times New Roman"/>
        </w:rPr>
        <w:t xml:space="preserve"> qui consiste en</w:t>
      </w:r>
      <w:r>
        <w:rPr>
          <w:rFonts w:ascii="Times New Roman" w:hAnsi="Times New Roman"/>
        </w:rPr>
        <w:t xml:space="preserve"> des rachats massifs de titres de dette publique se traduisant par une création monétaire massive.</w:t>
      </w:r>
    </w:p>
    <w:p w:rsidR="001C1B6E" w:rsidRPr="00854025" w:rsidRDefault="001C1B6E" w:rsidP="001C1B6E">
      <w:pPr>
        <w:autoSpaceDE w:val="0"/>
        <w:autoSpaceDN w:val="0"/>
        <w:adjustRightInd w:val="0"/>
        <w:ind w:left="426" w:hanging="426"/>
        <w:mirrorIndents/>
        <w:jc w:val="both"/>
        <w:rPr>
          <w:rFonts w:ascii="Times New Roman" w:hAnsi="Times New Roman"/>
          <w:bCs/>
          <w:highlight w:val="yellow"/>
          <w:lang w:eastAsia="fr-FR"/>
        </w:rPr>
      </w:pPr>
    </w:p>
    <w:p w:rsidR="001C1B6E" w:rsidRPr="00AB0AC4" w:rsidRDefault="001C1B6E" w:rsidP="001C1B6E">
      <w:pPr>
        <w:numPr>
          <w:ilvl w:val="0"/>
          <w:numId w:val="11"/>
        </w:numPr>
        <w:autoSpaceDE w:val="0"/>
        <w:autoSpaceDN w:val="0"/>
        <w:adjustRightInd w:val="0"/>
        <w:ind w:left="426" w:hanging="426"/>
        <w:jc w:val="both"/>
        <w:rPr>
          <w:rFonts w:ascii="Times New Roman" w:hAnsi="Times New Roman"/>
          <w:b/>
          <w:i/>
        </w:rPr>
      </w:pPr>
      <w:r w:rsidRPr="00AB0AC4">
        <w:rPr>
          <w:rFonts w:ascii="Times New Roman" w:hAnsi="Times New Roman"/>
          <w:b/>
          <w:bCs/>
          <w:lang w:eastAsia="fr-FR"/>
        </w:rPr>
        <w:t xml:space="preserve">Quels sont les risques </w:t>
      </w:r>
      <w:r w:rsidR="009D781B">
        <w:rPr>
          <w:rFonts w:ascii="Times New Roman" w:hAnsi="Times New Roman"/>
          <w:b/>
          <w:bCs/>
          <w:lang w:eastAsia="fr-FR"/>
        </w:rPr>
        <w:t>potentiels de la</w:t>
      </w:r>
      <w:r w:rsidRPr="00AB0AC4">
        <w:rPr>
          <w:rFonts w:ascii="Times New Roman" w:hAnsi="Times New Roman"/>
          <w:b/>
          <w:bCs/>
          <w:lang w:eastAsia="fr-FR"/>
        </w:rPr>
        <w:t xml:space="preserve"> politique monétaire</w:t>
      </w:r>
      <w:r w:rsidR="009D781B">
        <w:rPr>
          <w:rFonts w:ascii="Times New Roman" w:hAnsi="Times New Roman"/>
          <w:b/>
          <w:bCs/>
          <w:lang w:eastAsia="fr-FR"/>
        </w:rPr>
        <w:t xml:space="preserve"> actuelle</w:t>
      </w:r>
      <w:r w:rsidRPr="00AB0AC4">
        <w:rPr>
          <w:rFonts w:ascii="Times New Roman" w:hAnsi="Times New Roman"/>
          <w:b/>
          <w:bCs/>
          <w:lang w:eastAsia="fr-FR"/>
        </w:rPr>
        <w:t> ?</w:t>
      </w:r>
    </w:p>
    <w:p w:rsidR="001C1B6E" w:rsidRDefault="001C1B6E" w:rsidP="001C1B6E">
      <w:pPr>
        <w:jc w:val="both"/>
        <w:rPr>
          <w:rFonts w:ascii="Times New Roman" w:hAnsi="Times New Roman"/>
        </w:rPr>
      </w:pPr>
    </w:p>
    <w:p w:rsidR="001C1B6E" w:rsidRPr="008E1E09" w:rsidRDefault="00B008B6" w:rsidP="001C1B6E">
      <w:pPr>
        <w:jc w:val="both"/>
        <w:rPr>
          <w:rFonts w:ascii="Times New Roman" w:hAnsi="Times New Roman"/>
        </w:rPr>
      </w:pPr>
      <w:r>
        <w:rPr>
          <w:rFonts w:ascii="Times New Roman" w:hAnsi="Times New Roman"/>
        </w:rPr>
        <w:t>Parmi les risques potentiels d’une politique monétaire expansionniste, on peut citer les suivants. On attendra du candidat qu’il cite au moins deux risques.</w:t>
      </w:r>
    </w:p>
    <w:p w:rsidR="001C1B6E" w:rsidRPr="008E1E09" w:rsidRDefault="001C1B6E" w:rsidP="001C1B6E">
      <w:pPr>
        <w:jc w:val="both"/>
        <w:rPr>
          <w:rFonts w:ascii="Times New Roman" w:hAnsi="Times New Roman"/>
        </w:rPr>
      </w:pPr>
    </w:p>
    <w:p w:rsidR="001C1B6E" w:rsidRPr="008E1E09" w:rsidRDefault="001C1B6E" w:rsidP="001C1B6E">
      <w:pPr>
        <w:numPr>
          <w:ilvl w:val="0"/>
          <w:numId w:val="15"/>
        </w:numPr>
        <w:ind w:left="426" w:hanging="426"/>
        <w:jc w:val="both"/>
        <w:rPr>
          <w:rFonts w:ascii="Times New Roman" w:hAnsi="Times New Roman"/>
          <w:b/>
        </w:rPr>
      </w:pPr>
      <w:r w:rsidRPr="008E1E09">
        <w:rPr>
          <w:rFonts w:ascii="Times New Roman" w:hAnsi="Times New Roman"/>
          <w:b/>
        </w:rPr>
        <w:t>Apparition d’une situation de « </w:t>
      </w:r>
      <w:r w:rsidRPr="00207DE5">
        <w:rPr>
          <w:rFonts w:ascii="Times New Roman" w:hAnsi="Times New Roman"/>
          <w:b/>
        </w:rPr>
        <w:t>trappe à liquidité</w:t>
      </w:r>
      <w:r w:rsidRPr="008E1E09">
        <w:rPr>
          <w:rFonts w:ascii="Times New Roman" w:hAnsi="Times New Roman"/>
          <w:b/>
        </w:rPr>
        <w:t> »</w:t>
      </w:r>
    </w:p>
    <w:p w:rsidR="001C1B6E" w:rsidRPr="008E1E09" w:rsidRDefault="001C1B6E" w:rsidP="001C1B6E">
      <w:pPr>
        <w:autoSpaceDE w:val="0"/>
        <w:autoSpaceDN w:val="0"/>
        <w:adjustRightInd w:val="0"/>
        <w:jc w:val="both"/>
        <w:rPr>
          <w:rFonts w:ascii="Times New Roman" w:hAnsi="Times New Roman"/>
        </w:rPr>
      </w:pPr>
      <w:r w:rsidRPr="008E1E09">
        <w:rPr>
          <w:rFonts w:ascii="Times New Roman" w:hAnsi="Times New Roman"/>
        </w:rPr>
        <w:t xml:space="preserve">Cette notion a été formulée par </w:t>
      </w:r>
      <w:r w:rsidRPr="008E1E09">
        <w:rPr>
          <w:rFonts w:ascii="Times New Roman" w:hAnsi="Times New Roman"/>
          <w:b/>
        </w:rPr>
        <w:t>KEYNES</w:t>
      </w:r>
      <w:r w:rsidRPr="008E1E09">
        <w:rPr>
          <w:rFonts w:ascii="Times New Roman" w:hAnsi="Times New Roman"/>
        </w:rPr>
        <w:t xml:space="preserve"> (1936) et </w:t>
      </w:r>
      <w:r w:rsidRPr="00AD559B">
        <w:rPr>
          <w:rFonts w:ascii="Times New Roman" w:hAnsi="Times New Roman"/>
          <w:b/>
        </w:rPr>
        <w:t>HICKS</w:t>
      </w:r>
      <w:r w:rsidRPr="008E1E09">
        <w:rPr>
          <w:rFonts w:ascii="Times New Roman" w:hAnsi="Times New Roman"/>
        </w:rPr>
        <w:t xml:space="preserve"> (1937). L’idée initiale de la trappe à liquidité est en effet que si les taux d’intérêt sont suffisamment bas (et notamment lorsque le taux nominal est à zéro), les agents préfèrent détenir de la monnaie plutôt que des titres : dans une telle situation en effet, les agents anticipent que les taux d’intérêt ne peuvent qu’augmenter (et le prix des titres que baisser en raison de la relation inverse qui unit ces derniers aux taux d’intérêt). Cette situation est rare, mais pas impossible. Elle se produit en fait à chaque fois que la crainte pousse les agents à préférer la monnaie aux actifs financiers, la liquidité aux placements financiers. Dès lors, toute injection supplémentaire de monnaie est thésaurisée par les agents.</w:t>
      </w:r>
    </w:p>
    <w:p w:rsidR="001C1B6E" w:rsidRPr="008E1E09" w:rsidRDefault="001C1B6E" w:rsidP="001C1B6E">
      <w:pPr>
        <w:autoSpaceDE w:val="0"/>
        <w:autoSpaceDN w:val="0"/>
        <w:adjustRightInd w:val="0"/>
        <w:jc w:val="both"/>
        <w:rPr>
          <w:rFonts w:ascii="Times New Roman" w:hAnsi="Times New Roman"/>
        </w:rPr>
      </w:pPr>
      <w:r w:rsidRPr="008E1E09">
        <w:rPr>
          <w:rFonts w:ascii="Times New Roman" w:hAnsi="Times New Roman"/>
        </w:rPr>
        <w:t>Si les agents conservent la monnaie dans leur portefeuille au lieu d’acheter des actifs - tels les obligations émises par les entreprises -, l’excès d’épargne par rapport à l’investissement réalisé n’est pas résorbé et l’économie ne peut sortir de la récession.</w:t>
      </w:r>
    </w:p>
    <w:p w:rsidR="001C1B6E" w:rsidRPr="008E1E09" w:rsidRDefault="001C1B6E" w:rsidP="001C1B6E">
      <w:pPr>
        <w:autoSpaceDE w:val="0"/>
        <w:autoSpaceDN w:val="0"/>
        <w:adjustRightInd w:val="0"/>
        <w:jc w:val="both"/>
        <w:rPr>
          <w:rFonts w:ascii="Times New Roman" w:hAnsi="Times New Roman"/>
        </w:rPr>
      </w:pPr>
    </w:p>
    <w:p w:rsidR="001C1B6E" w:rsidRPr="008E1E09" w:rsidRDefault="001C1B6E" w:rsidP="001C1B6E">
      <w:pPr>
        <w:numPr>
          <w:ilvl w:val="0"/>
          <w:numId w:val="15"/>
        </w:numPr>
        <w:autoSpaceDE w:val="0"/>
        <w:autoSpaceDN w:val="0"/>
        <w:adjustRightInd w:val="0"/>
        <w:ind w:left="426" w:hanging="426"/>
        <w:jc w:val="both"/>
        <w:rPr>
          <w:rFonts w:ascii="Times New Roman" w:hAnsi="Times New Roman"/>
          <w:b/>
        </w:rPr>
      </w:pPr>
      <w:r w:rsidRPr="008E1E09">
        <w:rPr>
          <w:rFonts w:ascii="Times New Roman" w:hAnsi="Times New Roman"/>
          <w:b/>
        </w:rPr>
        <w:t>Dérapage de l’inflation</w:t>
      </w:r>
    </w:p>
    <w:p w:rsidR="001C1B6E" w:rsidRPr="008E1E09" w:rsidRDefault="001C1B6E" w:rsidP="001C1B6E">
      <w:pPr>
        <w:autoSpaceDE w:val="0"/>
        <w:autoSpaceDN w:val="0"/>
        <w:adjustRightInd w:val="0"/>
        <w:jc w:val="both"/>
        <w:rPr>
          <w:rFonts w:ascii="Times New Roman" w:hAnsi="Times New Roman"/>
        </w:rPr>
      </w:pPr>
      <w:r w:rsidRPr="008E1E09">
        <w:rPr>
          <w:rFonts w:ascii="Times New Roman" w:hAnsi="Times New Roman"/>
        </w:rPr>
        <w:t>Cf. T</w:t>
      </w:r>
      <w:r w:rsidR="00AD559B">
        <w:rPr>
          <w:rFonts w:ascii="Times New Roman" w:hAnsi="Times New Roman"/>
        </w:rPr>
        <w:t xml:space="preserve">héorie </w:t>
      </w:r>
      <w:r w:rsidRPr="008E1E09">
        <w:rPr>
          <w:rFonts w:ascii="Times New Roman" w:hAnsi="Times New Roman"/>
        </w:rPr>
        <w:t>Q</w:t>
      </w:r>
      <w:r w:rsidR="00AD559B">
        <w:rPr>
          <w:rFonts w:ascii="Times New Roman" w:hAnsi="Times New Roman"/>
        </w:rPr>
        <w:t xml:space="preserve">uantitative de la </w:t>
      </w:r>
      <w:r w:rsidRPr="008E1E09">
        <w:rPr>
          <w:rFonts w:ascii="Times New Roman" w:hAnsi="Times New Roman"/>
        </w:rPr>
        <w:t>M</w:t>
      </w:r>
      <w:r w:rsidR="00AD559B">
        <w:rPr>
          <w:rFonts w:ascii="Times New Roman" w:hAnsi="Times New Roman"/>
        </w:rPr>
        <w:t>onnaie</w:t>
      </w:r>
      <w:r w:rsidRPr="008E1E09">
        <w:rPr>
          <w:rFonts w:ascii="Times New Roman" w:hAnsi="Times New Roman"/>
        </w:rPr>
        <w:t> : toute augmentation de la masse monétaire entraîne mécaniquement une augmentation du NGP donc de l’inflation.</w:t>
      </w:r>
    </w:p>
    <w:p w:rsidR="001C1B6E" w:rsidRPr="008E1E09" w:rsidRDefault="001C1B6E" w:rsidP="001C1B6E">
      <w:pPr>
        <w:autoSpaceDE w:val="0"/>
        <w:autoSpaceDN w:val="0"/>
        <w:adjustRightInd w:val="0"/>
        <w:jc w:val="both"/>
        <w:rPr>
          <w:rFonts w:ascii="Times New Roman" w:hAnsi="Times New Roman"/>
          <w:i/>
        </w:rPr>
      </w:pPr>
      <w:r w:rsidRPr="008E1E09">
        <w:rPr>
          <w:rFonts w:ascii="Times New Roman" w:hAnsi="Times New Roman"/>
          <w:i/>
        </w:rPr>
        <w:t>Mais souvent, le contexte dans lequel est décidé une politique monétaire à taux zéro est caractérisé par un risque de déflation. En fait, dans ce cas, le risque de dérapage de l’inflation apparaît improbable à court terme du fait de l’atonie persistante de la consommation et du niveau élevé du chômage.</w:t>
      </w:r>
    </w:p>
    <w:p w:rsidR="001C1B6E" w:rsidRPr="008E1E09" w:rsidRDefault="001C1B6E" w:rsidP="001C1B6E">
      <w:pPr>
        <w:autoSpaceDE w:val="0"/>
        <w:autoSpaceDN w:val="0"/>
        <w:adjustRightInd w:val="0"/>
        <w:jc w:val="both"/>
        <w:rPr>
          <w:rFonts w:ascii="Times New Roman" w:hAnsi="Times New Roman"/>
        </w:rPr>
      </w:pPr>
    </w:p>
    <w:p w:rsidR="001C1B6E" w:rsidRPr="008E1E09" w:rsidRDefault="001C1B6E" w:rsidP="001C1B6E">
      <w:pPr>
        <w:numPr>
          <w:ilvl w:val="0"/>
          <w:numId w:val="15"/>
        </w:numPr>
        <w:autoSpaceDE w:val="0"/>
        <w:autoSpaceDN w:val="0"/>
        <w:adjustRightInd w:val="0"/>
        <w:ind w:left="426" w:hanging="426"/>
        <w:jc w:val="both"/>
        <w:rPr>
          <w:rFonts w:ascii="Times New Roman" w:hAnsi="Times New Roman"/>
          <w:b/>
        </w:rPr>
      </w:pPr>
      <w:r w:rsidRPr="008E1E09">
        <w:rPr>
          <w:rFonts w:ascii="Times New Roman" w:hAnsi="Times New Roman"/>
          <w:b/>
        </w:rPr>
        <w:t>Excès d’endettement</w:t>
      </w:r>
    </w:p>
    <w:p w:rsidR="001C1B6E" w:rsidRDefault="001C1B6E" w:rsidP="001C1B6E">
      <w:pPr>
        <w:autoSpaceDE w:val="0"/>
        <w:autoSpaceDN w:val="0"/>
        <w:adjustRightInd w:val="0"/>
        <w:jc w:val="both"/>
        <w:rPr>
          <w:rFonts w:ascii="Times New Roman" w:hAnsi="Times New Roman"/>
        </w:rPr>
      </w:pPr>
      <w:r w:rsidRPr="008E1E09">
        <w:rPr>
          <w:rFonts w:ascii="Times New Roman" w:hAnsi="Times New Roman"/>
        </w:rPr>
        <w:t>Les politiques monétaires ultra-expansionnistes peuvent conduire à la croissance rapide du crédit : d’où risque d’un excès d’endettement (dette des ménages et des entreprises).</w:t>
      </w:r>
    </w:p>
    <w:p w:rsidR="00B31428" w:rsidRPr="008E1E09" w:rsidRDefault="00B31428" w:rsidP="001C1B6E">
      <w:pPr>
        <w:autoSpaceDE w:val="0"/>
        <w:autoSpaceDN w:val="0"/>
        <w:adjustRightInd w:val="0"/>
        <w:jc w:val="both"/>
        <w:rPr>
          <w:rFonts w:ascii="Times New Roman" w:hAnsi="Times New Roman"/>
        </w:rPr>
      </w:pPr>
    </w:p>
    <w:p w:rsidR="001C1B6E" w:rsidRPr="008E1E09" w:rsidRDefault="001C1B6E" w:rsidP="001C1B6E">
      <w:pPr>
        <w:numPr>
          <w:ilvl w:val="0"/>
          <w:numId w:val="15"/>
        </w:numPr>
        <w:autoSpaceDE w:val="0"/>
        <w:autoSpaceDN w:val="0"/>
        <w:adjustRightInd w:val="0"/>
        <w:ind w:left="426" w:hanging="426"/>
        <w:jc w:val="both"/>
        <w:rPr>
          <w:rFonts w:ascii="Times New Roman" w:hAnsi="Times New Roman"/>
          <w:b/>
        </w:rPr>
      </w:pPr>
      <w:r w:rsidRPr="008E1E09">
        <w:rPr>
          <w:rFonts w:ascii="Times New Roman" w:hAnsi="Times New Roman"/>
          <w:b/>
        </w:rPr>
        <w:t>Formation de bulles spéculatives sur les marchés</w:t>
      </w:r>
    </w:p>
    <w:p w:rsidR="001C1B6E" w:rsidRDefault="001C1B6E" w:rsidP="001C1B6E">
      <w:pPr>
        <w:autoSpaceDE w:val="0"/>
        <w:autoSpaceDN w:val="0"/>
        <w:adjustRightInd w:val="0"/>
        <w:jc w:val="both"/>
        <w:rPr>
          <w:rFonts w:ascii="Times New Roman" w:hAnsi="Times New Roman"/>
        </w:rPr>
      </w:pPr>
      <w:r w:rsidRPr="008E1E09">
        <w:rPr>
          <w:rFonts w:ascii="Times New Roman" w:hAnsi="Times New Roman"/>
        </w:rPr>
        <w:t>La politique de taux d’intérêt zéro des banques centrales favorise des prises de risques excessives sur les marchés (particulièrement les marchés financiers) : en effet, elle favorise l’augmentation du prix des actifs financiers à des niveaux sans rapport avec les données fondamentales (réelles) de l’économie et donc la spéculation</w:t>
      </w:r>
      <w:r>
        <w:rPr>
          <w:rFonts w:ascii="Times New Roman" w:hAnsi="Times New Roman"/>
        </w:rPr>
        <w:t>.</w:t>
      </w:r>
    </w:p>
    <w:p w:rsidR="001C1B6E" w:rsidRPr="008E1E09" w:rsidRDefault="001C1B6E" w:rsidP="001C1B6E">
      <w:pPr>
        <w:autoSpaceDE w:val="0"/>
        <w:autoSpaceDN w:val="0"/>
        <w:adjustRightInd w:val="0"/>
        <w:jc w:val="both"/>
        <w:rPr>
          <w:rFonts w:ascii="Times New Roman" w:hAnsi="Times New Roman"/>
        </w:rPr>
      </w:pPr>
    </w:p>
    <w:p w:rsidR="001C1B6E" w:rsidRPr="00AD559B" w:rsidRDefault="001C1B6E" w:rsidP="001C1B6E">
      <w:pPr>
        <w:numPr>
          <w:ilvl w:val="0"/>
          <w:numId w:val="15"/>
        </w:numPr>
        <w:autoSpaceDE w:val="0"/>
        <w:autoSpaceDN w:val="0"/>
        <w:adjustRightInd w:val="0"/>
        <w:ind w:left="426" w:hanging="426"/>
        <w:jc w:val="both"/>
        <w:rPr>
          <w:rFonts w:ascii="Times New Roman" w:hAnsi="Times New Roman"/>
          <w:b/>
        </w:rPr>
      </w:pPr>
      <w:r w:rsidRPr="008E1E09">
        <w:rPr>
          <w:rFonts w:ascii="Times New Roman" w:hAnsi="Times New Roman"/>
          <w:b/>
        </w:rPr>
        <w:t>Faiblesse de la valeur externe de la monnaie (faible cours sur le marché des changes)</w:t>
      </w:r>
      <w:r w:rsidR="00AD559B">
        <w:rPr>
          <w:rFonts w:ascii="Times New Roman" w:hAnsi="Times New Roman"/>
          <w:b/>
        </w:rPr>
        <w:t xml:space="preserve">. </w:t>
      </w:r>
      <w:r w:rsidRPr="00AD559B">
        <w:rPr>
          <w:rFonts w:ascii="Times New Roman" w:hAnsi="Times New Roman"/>
        </w:rPr>
        <w:t xml:space="preserve">Cela risque de renchérir le coût des importations </w:t>
      </w:r>
      <w:r w:rsidRPr="00AD559B">
        <w:rPr>
          <w:rFonts w:ascii="Times New Roman" w:hAnsi="Times New Roman"/>
          <w:i/>
        </w:rPr>
        <w:t>(dangereux lorsque le déficit commercial est structurel…)</w:t>
      </w:r>
      <w:r w:rsidRPr="00AD559B">
        <w:rPr>
          <w:rFonts w:ascii="Times New Roman" w:hAnsi="Times New Roman"/>
        </w:rPr>
        <w:t>.</w:t>
      </w:r>
    </w:p>
    <w:p w:rsidR="001C1B6E" w:rsidRDefault="001C1B6E" w:rsidP="001C1B6E">
      <w:pPr>
        <w:autoSpaceDE w:val="0"/>
        <w:autoSpaceDN w:val="0"/>
        <w:adjustRightInd w:val="0"/>
        <w:jc w:val="both"/>
        <w:rPr>
          <w:rFonts w:ascii="Times New Roman" w:hAnsi="Times New Roman"/>
        </w:rPr>
      </w:pPr>
    </w:p>
    <w:p w:rsidR="001C1B6E" w:rsidRPr="008E1E09" w:rsidRDefault="001C1B6E" w:rsidP="001C1B6E">
      <w:pPr>
        <w:autoSpaceDE w:val="0"/>
        <w:autoSpaceDN w:val="0"/>
        <w:adjustRightInd w:val="0"/>
        <w:jc w:val="both"/>
        <w:rPr>
          <w:rFonts w:ascii="Times New Roman" w:hAnsi="Times New Roman"/>
        </w:rPr>
      </w:pPr>
    </w:p>
    <w:p w:rsidR="00B31428" w:rsidRDefault="00B31428">
      <w:pPr>
        <w:rPr>
          <w:rFonts w:ascii="Times New Roman" w:hAnsi="Times New Roman" w:cs="Times New Roman"/>
          <w:b/>
        </w:rPr>
      </w:pPr>
      <w:r>
        <w:rPr>
          <w:rFonts w:ascii="Times New Roman" w:hAnsi="Times New Roman" w:cs="Times New Roman"/>
          <w:b/>
        </w:rPr>
        <w:br w:type="page"/>
      </w:r>
    </w:p>
    <w:p w:rsidR="001C1B6E" w:rsidRPr="009E3353" w:rsidRDefault="004F3A60" w:rsidP="001C1B6E">
      <w:pPr>
        <w:pBdr>
          <w:bottom w:val="single" w:sz="4" w:space="1" w:color="auto"/>
        </w:pBdr>
        <w:shd w:val="clear" w:color="auto" w:fill="E6E6E6"/>
        <w:rPr>
          <w:rFonts w:ascii="Times New Roman" w:hAnsi="Times New Roman" w:cs="Times New Roman"/>
          <w:b/>
        </w:rPr>
      </w:pPr>
      <w:r>
        <w:rPr>
          <w:rFonts w:ascii="Times New Roman" w:hAnsi="Times New Roman" w:cs="Times New Roman"/>
          <w:b/>
        </w:rPr>
        <w:lastRenderedPageBreak/>
        <w:t>III/ QUESTION</w:t>
      </w:r>
      <w:r w:rsidR="00C10743">
        <w:rPr>
          <w:rFonts w:ascii="Times New Roman" w:hAnsi="Times New Roman" w:cs="Times New Roman"/>
          <w:b/>
        </w:rPr>
        <w:t xml:space="preserve"> (3</w:t>
      </w:r>
      <w:r w:rsidR="001C1B6E">
        <w:rPr>
          <w:rFonts w:ascii="Times New Roman" w:hAnsi="Times New Roman" w:cs="Times New Roman"/>
          <w:b/>
        </w:rPr>
        <w:t xml:space="preserve"> points)</w:t>
      </w:r>
    </w:p>
    <w:p w:rsidR="001C1B6E" w:rsidRDefault="001C1B6E" w:rsidP="001C1B6E">
      <w:pPr>
        <w:jc w:val="both"/>
        <w:rPr>
          <w:rFonts w:ascii="Times New Roman" w:hAnsi="Times New Roman"/>
        </w:rPr>
      </w:pPr>
    </w:p>
    <w:p w:rsidR="001C1B6E" w:rsidRPr="00C10743" w:rsidRDefault="00C10743" w:rsidP="001C1B6E">
      <w:pPr>
        <w:autoSpaceDE w:val="0"/>
        <w:autoSpaceDN w:val="0"/>
        <w:adjustRightInd w:val="0"/>
        <w:jc w:val="both"/>
        <w:rPr>
          <w:rFonts w:ascii="Times New Roman" w:hAnsi="Times New Roman" w:cs="Times New Roman"/>
          <w:b/>
          <w:color w:val="000000"/>
          <w:lang w:eastAsia="fr-FR"/>
        </w:rPr>
      </w:pPr>
      <w:r w:rsidRPr="00C10743">
        <w:rPr>
          <w:rFonts w:ascii="Times New Roman" w:hAnsi="Times New Roman" w:cs="Times New Roman"/>
          <w:b/>
          <w:color w:val="000000"/>
          <w:lang w:eastAsia="fr-FR"/>
        </w:rPr>
        <w:t>La redistribution des revenus : définition, objectifs et outils.</w:t>
      </w:r>
    </w:p>
    <w:p w:rsidR="001C1B6E" w:rsidRPr="00C10743" w:rsidRDefault="001C1B6E" w:rsidP="001C1B6E">
      <w:pPr>
        <w:autoSpaceDE w:val="0"/>
        <w:autoSpaceDN w:val="0"/>
        <w:adjustRightInd w:val="0"/>
        <w:jc w:val="both"/>
        <w:rPr>
          <w:rFonts w:ascii="Times New Roman" w:hAnsi="Times New Roman" w:cs="Times New Roman"/>
          <w:lang w:eastAsia="fr-FR"/>
        </w:rPr>
      </w:pPr>
    </w:p>
    <w:p w:rsidR="00C10743" w:rsidRPr="00C10743" w:rsidRDefault="00C10743" w:rsidP="00C10743">
      <w:pPr>
        <w:rPr>
          <w:rFonts w:ascii="Times New Roman" w:hAnsi="Times New Roman" w:cs="Times New Roman"/>
        </w:rPr>
      </w:pPr>
      <w:r w:rsidRPr="00C10743">
        <w:rPr>
          <w:rFonts w:ascii="Times New Roman" w:hAnsi="Times New Roman" w:cs="Times New Roman"/>
          <w:b/>
          <w:u w:val="single"/>
        </w:rPr>
        <w:t>Définition</w:t>
      </w:r>
      <w:r w:rsidRPr="00C10743">
        <w:rPr>
          <w:rFonts w:ascii="Times New Roman" w:hAnsi="Times New Roman" w:cs="Times New Roman"/>
          <w:b/>
        </w:rPr>
        <w:t> :</w:t>
      </w:r>
      <w:r>
        <w:rPr>
          <w:rFonts w:ascii="Times New Roman" w:hAnsi="Times New Roman" w:cs="Times New Roman"/>
          <w:b/>
        </w:rPr>
        <w:t xml:space="preserve"> </w:t>
      </w:r>
      <w:r w:rsidRPr="00C10743">
        <w:rPr>
          <w:rFonts w:ascii="Times New Roman" w:hAnsi="Times New Roman" w:cs="Times New Roman"/>
          <w:b/>
          <w:bCs/>
        </w:rPr>
        <w:t>La redistribution</w:t>
      </w:r>
      <w:r w:rsidRPr="00C10743">
        <w:rPr>
          <w:rFonts w:ascii="Times New Roman" w:hAnsi="Times New Roman" w:cs="Times New Roman"/>
        </w:rPr>
        <w:t xml:space="preserve"> des revenus correspond à l’ensemble des mécanismes mis en œuvre par les a</w:t>
      </w:r>
      <w:r>
        <w:rPr>
          <w:rFonts w:ascii="Times New Roman" w:hAnsi="Times New Roman"/>
        </w:rPr>
        <w:t>d</w:t>
      </w:r>
      <w:r w:rsidRPr="00C10743">
        <w:rPr>
          <w:rFonts w:ascii="Times New Roman" w:hAnsi="Times New Roman" w:cs="Times New Roman"/>
        </w:rPr>
        <w:t xml:space="preserve">ministrations publiques qui modifie la répartition primaire des revenus. </w:t>
      </w:r>
    </w:p>
    <w:p w:rsidR="00C10743" w:rsidRPr="00C10743" w:rsidRDefault="00C10743" w:rsidP="00C10743">
      <w:pPr>
        <w:pStyle w:val="Corpsdetexte2"/>
        <w:spacing w:line="240" w:lineRule="auto"/>
        <w:rPr>
          <w:rFonts w:ascii="Times New Roman" w:hAnsi="Times New Roman"/>
          <w:sz w:val="24"/>
          <w:szCs w:val="24"/>
        </w:rPr>
      </w:pPr>
    </w:p>
    <w:p w:rsidR="00C10743" w:rsidRPr="00C10743" w:rsidRDefault="00C10743" w:rsidP="00C10743">
      <w:pPr>
        <w:pStyle w:val="Corpsdetexte2"/>
        <w:spacing w:line="240" w:lineRule="auto"/>
        <w:rPr>
          <w:rFonts w:ascii="Times New Roman" w:hAnsi="Times New Roman"/>
          <w:b/>
          <w:sz w:val="24"/>
          <w:szCs w:val="24"/>
        </w:rPr>
      </w:pPr>
      <w:r w:rsidRPr="00C10743">
        <w:rPr>
          <w:rFonts w:ascii="Times New Roman" w:hAnsi="Times New Roman"/>
          <w:sz w:val="24"/>
          <w:szCs w:val="24"/>
        </w:rPr>
        <w:t xml:space="preserve">La redistribution inclut </w:t>
      </w:r>
      <w:r w:rsidRPr="00C10743">
        <w:rPr>
          <w:rFonts w:ascii="Times New Roman" w:hAnsi="Times New Roman"/>
          <w:b/>
          <w:sz w:val="24"/>
          <w:szCs w:val="24"/>
        </w:rPr>
        <w:t>la protection sociale mais aussi toutes les interventions de l’Etat pour réduire les inégalités professionnelles et régionales.</w:t>
      </w:r>
    </w:p>
    <w:p w:rsidR="00C10743" w:rsidRPr="00C10743" w:rsidRDefault="00C10743" w:rsidP="00C10743">
      <w:pPr>
        <w:pStyle w:val="Corpsdetexte2"/>
        <w:spacing w:line="240" w:lineRule="auto"/>
        <w:rPr>
          <w:rFonts w:ascii="Times New Roman" w:hAnsi="Times New Roman"/>
          <w:sz w:val="24"/>
          <w:szCs w:val="24"/>
        </w:rPr>
      </w:pPr>
    </w:p>
    <w:p w:rsidR="00C10743" w:rsidRPr="00C10743" w:rsidRDefault="00C10743" w:rsidP="00C10743">
      <w:pPr>
        <w:pStyle w:val="Corpsdetexte2"/>
        <w:spacing w:line="240" w:lineRule="auto"/>
        <w:rPr>
          <w:rFonts w:ascii="Times New Roman" w:hAnsi="Times New Roman"/>
          <w:sz w:val="24"/>
          <w:szCs w:val="24"/>
        </w:rPr>
      </w:pPr>
      <w:r w:rsidRPr="00C10743">
        <w:rPr>
          <w:rFonts w:ascii="Times New Roman" w:hAnsi="Times New Roman"/>
          <w:b/>
          <w:sz w:val="24"/>
          <w:szCs w:val="24"/>
          <w:u w:val="single"/>
        </w:rPr>
        <w:t>Outils</w:t>
      </w:r>
      <w:r w:rsidRPr="00C10743">
        <w:rPr>
          <w:rFonts w:ascii="Times New Roman" w:hAnsi="Times New Roman"/>
          <w:b/>
          <w:sz w:val="24"/>
          <w:szCs w:val="24"/>
        </w:rPr>
        <w:t> :</w:t>
      </w:r>
      <w:r>
        <w:rPr>
          <w:rFonts w:ascii="Times New Roman" w:hAnsi="Times New Roman"/>
          <w:b/>
          <w:sz w:val="24"/>
          <w:szCs w:val="24"/>
        </w:rPr>
        <w:t xml:space="preserve"> </w:t>
      </w:r>
      <w:r w:rsidRPr="00C10743">
        <w:rPr>
          <w:rFonts w:ascii="Times New Roman" w:hAnsi="Times New Roman"/>
          <w:sz w:val="24"/>
          <w:szCs w:val="24"/>
        </w:rPr>
        <w:t>Cette modification des revenus primaires va être permise par :</w:t>
      </w:r>
    </w:p>
    <w:p w:rsidR="00C10743" w:rsidRPr="00C10743" w:rsidRDefault="00C10743" w:rsidP="00C10743">
      <w:pPr>
        <w:pStyle w:val="Corpsdetexte2"/>
        <w:numPr>
          <w:ilvl w:val="0"/>
          <w:numId w:val="19"/>
        </w:numPr>
        <w:spacing w:after="0" w:line="240" w:lineRule="auto"/>
        <w:jc w:val="both"/>
        <w:rPr>
          <w:rFonts w:ascii="Times New Roman" w:hAnsi="Times New Roman"/>
          <w:sz w:val="24"/>
          <w:szCs w:val="24"/>
        </w:rPr>
      </w:pPr>
      <w:r w:rsidRPr="00C10743">
        <w:rPr>
          <w:rFonts w:ascii="Times New Roman" w:hAnsi="Times New Roman"/>
          <w:b/>
          <w:sz w:val="24"/>
          <w:szCs w:val="24"/>
        </w:rPr>
        <w:t>les impôts, les cotisations sociales</w:t>
      </w:r>
      <w:r w:rsidRPr="00C10743">
        <w:rPr>
          <w:rFonts w:ascii="Times New Roman" w:hAnsi="Times New Roman"/>
          <w:sz w:val="24"/>
          <w:szCs w:val="24"/>
        </w:rPr>
        <w:t xml:space="preserve">, </w:t>
      </w:r>
    </w:p>
    <w:p w:rsidR="00C10743" w:rsidRDefault="00C10743" w:rsidP="00C10743">
      <w:pPr>
        <w:pStyle w:val="Corpsdetexte2"/>
        <w:numPr>
          <w:ilvl w:val="0"/>
          <w:numId w:val="19"/>
        </w:numPr>
        <w:spacing w:after="0" w:line="240" w:lineRule="auto"/>
        <w:jc w:val="both"/>
        <w:rPr>
          <w:rFonts w:ascii="Times New Roman" w:hAnsi="Times New Roman"/>
          <w:sz w:val="24"/>
          <w:szCs w:val="24"/>
        </w:rPr>
      </w:pPr>
      <w:r w:rsidRPr="00C10743">
        <w:rPr>
          <w:rFonts w:ascii="Times New Roman" w:hAnsi="Times New Roman"/>
          <w:sz w:val="24"/>
          <w:szCs w:val="24"/>
        </w:rPr>
        <w:t xml:space="preserve">les </w:t>
      </w:r>
      <w:r w:rsidRPr="00C10743">
        <w:rPr>
          <w:rFonts w:ascii="Times New Roman" w:hAnsi="Times New Roman"/>
          <w:b/>
          <w:sz w:val="24"/>
          <w:szCs w:val="24"/>
        </w:rPr>
        <w:t>versements de prestations sociales</w:t>
      </w:r>
      <w:r>
        <w:rPr>
          <w:rFonts w:ascii="Times New Roman" w:hAnsi="Times New Roman"/>
          <w:sz w:val="24"/>
          <w:szCs w:val="24"/>
        </w:rPr>
        <w:t xml:space="preserve"> (les revenus de transfert).</w:t>
      </w:r>
    </w:p>
    <w:p w:rsidR="00C10743" w:rsidRDefault="00C10743" w:rsidP="00C10743">
      <w:pPr>
        <w:pStyle w:val="Corpsdetexte2"/>
        <w:spacing w:after="0" w:line="240" w:lineRule="auto"/>
        <w:ind w:left="720"/>
        <w:jc w:val="both"/>
        <w:rPr>
          <w:rFonts w:ascii="Times New Roman" w:hAnsi="Times New Roman"/>
          <w:sz w:val="24"/>
          <w:szCs w:val="24"/>
        </w:rPr>
      </w:pPr>
    </w:p>
    <w:p w:rsidR="00C10743" w:rsidRPr="00C10743" w:rsidRDefault="00C10743" w:rsidP="00C10743">
      <w:pPr>
        <w:pStyle w:val="Corpsdetexte2"/>
        <w:spacing w:after="0" w:line="240" w:lineRule="auto"/>
        <w:ind w:left="720"/>
        <w:jc w:val="both"/>
        <w:rPr>
          <w:rFonts w:ascii="Times New Roman" w:hAnsi="Times New Roman"/>
          <w:sz w:val="24"/>
          <w:szCs w:val="24"/>
        </w:rPr>
      </w:pPr>
      <w:r w:rsidRPr="00C10743">
        <w:rPr>
          <w:rFonts w:ascii="Times New Roman" w:hAnsi="Times New Roman"/>
          <w:sz w:val="24"/>
          <w:szCs w:val="24"/>
        </w:rPr>
        <w:t xml:space="preserve">Il est possible d’inclure également </w:t>
      </w:r>
      <w:r w:rsidRPr="00C10743">
        <w:rPr>
          <w:rFonts w:ascii="Times New Roman" w:hAnsi="Times New Roman"/>
          <w:b/>
          <w:sz w:val="24"/>
          <w:szCs w:val="24"/>
        </w:rPr>
        <w:t>certains services publics</w:t>
      </w:r>
      <w:r w:rsidRPr="00C10743">
        <w:rPr>
          <w:rFonts w:ascii="Times New Roman" w:hAnsi="Times New Roman"/>
          <w:sz w:val="24"/>
          <w:szCs w:val="24"/>
        </w:rPr>
        <w:t xml:space="preserve"> à la disposition de certaines catégories de population (logements sociaux, services éducatifs, …).</w:t>
      </w:r>
    </w:p>
    <w:p w:rsidR="00C10743" w:rsidRPr="00C10743" w:rsidRDefault="00C10743" w:rsidP="00C10743">
      <w:pPr>
        <w:pStyle w:val="Corpsdetexte2"/>
        <w:spacing w:line="240" w:lineRule="auto"/>
        <w:rPr>
          <w:rFonts w:ascii="Times New Roman" w:hAnsi="Times New Roman"/>
          <w:sz w:val="24"/>
          <w:szCs w:val="24"/>
        </w:rPr>
      </w:pPr>
    </w:p>
    <w:p w:rsidR="00C10743" w:rsidRPr="00C10743" w:rsidRDefault="00C10743" w:rsidP="00C10743">
      <w:pPr>
        <w:pStyle w:val="Corpsdetexte2"/>
        <w:spacing w:line="240" w:lineRule="auto"/>
        <w:rPr>
          <w:rFonts w:ascii="Times New Roman" w:hAnsi="Times New Roman"/>
          <w:bCs/>
          <w:sz w:val="24"/>
          <w:szCs w:val="24"/>
        </w:rPr>
      </w:pPr>
      <w:r w:rsidRPr="00C10743">
        <w:rPr>
          <w:rFonts w:ascii="Times New Roman" w:hAnsi="Times New Roman"/>
          <w:sz w:val="24"/>
          <w:szCs w:val="24"/>
        </w:rPr>
        <w:t xml:space="preserve">Le résultat de la redistribution est le </w:t>
      </w:r>
      <w:r w:rsidRPr="00C10743">
        <w:rPr>
          <w:rFonts w:ascii="Times New Roman" w:hAnsi="Times New Roman"/>
          <w:b/>
          <w:sz w:val="24"/>
          <w:szCs w:val="24"/>
        </w:rPr>
        <w:t xml:space="preserve">revenu disponible brut (RDB) : </w:t>
      </w:r>
      <w:r w:rsidRPr="00C10743">
        <w:rPr>
          <w:rFonts w:ascii="Times New Roman" w:hAnsi="Times New Roman"/>
          <w:bCs/>
          <w:sz w:val="24"/>
          <w:szCs w:val="24"/>
        </w:rPr>
        <w:t>somme dont dispose un agent économique pour consommer et épargner.</w:t>
      </w:r>
    </w:p>
    <w:p w:rsidR="00C10743" w:rsidRPr="00C10743" w:rsidRDefault="00C10743" w:rsidP="00C10743">
      <w:pPr>
        <w:pStyle w:val="Corpsdetexte2"/>
        <w:spacing w:line="240" w:lineRule="auto"/>
        <w:rPr>
          <w:rFonts w:ascii="Times New Roman" w:hAnsi="Times New Roman"/>
          <w:b/>
          <w:sz w:val="24"/>
          <w:szCs w:val="24"/>
        </w:rPr>
      </w:pPr>
      <w:r w:rsidRPr="00C10743">
        <w:rPr>
          <w:rFonts w:ascii="Times New Roman" w:hAnsi="Times New Roman"/>
          <w:b/>
          <w:sz w:val="24"/>
          <w:szCs w:val="24"/>
          <w:u w:val="single"/>
        </w:rPr>
        <w:t>RDB</w:t>
      </w:r>
      <w:r w:rsidRPr="00C10743">
        <w:rPr>
          <w:rFonts w:ascii="Times New Roman" w:hAnsi="Times New Roman"/>
          <w:b/>
          <w:sz w:val="24"/>
          <w:szCs w:val="24"/>
        </w:rPr>
        <w:t xml:space="preserve"> = revenus primaires – impôts et taxes – cotisations sociales + prestations sociales</w:t>
      </w:r>
    </w:p>
    <w:p w:rsidR="00C10743" w:rsidRPr="00C10743" w:rsidRDefault="00C10743" w:rsidP="00C10743">
      <w:pPr>
        <w:pStyle w:val="Corpsdetexte2"/>
        <w:rPr>
          <w:rFonts w:ascii="Times New Roman" w:hAnsi="Times New Roman"/>
          <w:b/>
          <w:sz w:val="24"/>
          <w:szCs w:val="24"/>
        </w:rPr>
      </w:pPr>
    </w:p>
    <w:p w:rsidR="00C10743" w:rsidRPr="00C10743" w:rsidRDefault="00C10743" w:rsidP="00C10743">
      <w:pPr>
        <w:rPr>
          <w:rFonts w:ascii="Times New Roman" w:hAnsi="Times New Roman" w:cs="Times New Roman"/>
          <w:b/>
          <w:u w:val="single"/>
        </w:rPr>
      </w:pPr>
      <w:r w:rsidRPr="00C10743">
        <w:rPr>
          <w:rFonts w:ascii="Times New Roman" w:hAnsi="Times New Roman" w:cs="Times New Roman"/>
          <w:b/>
          <w:u w:val="single"/>
        </w:rPr>
        <w:t>Finalités (objectifs)</w:t>
      </w:r>
      <w:r w:rsidRPr="00C10743">
        <w:rPr>
          <w:rFonts w:ascii="Times New Roman" w:hAnsi="Times New Roman" w:cs="Times New Roman"/>
          <w:b/>
        </w:rPr>
        <w:t> :</w:t>
      </w:r>
      <w:r>
        <w:rPr>
          <w:rFonts w:ascii="Times New Roman" w:hAnsi="Times New Roman" w:cs="Times New Roman"/>
          <w:b/>
          <w:u w:val="single"/>
        </w:rPr>
        <w:t xml:space="preserve"> </w:t>
      </w:r>
      <w:r w:rsidRPr="00C10743">
        <w:rPr>
          <w:rFonts w:ascii="Times New Roman" w:hAnsi="Times New Roman" w:cs="Times New Roman"/>
          <w:b/>
        </w:rPr>
        <w:t>Parmi les finalités (objectifs), nous pouvons distinguer 3 grandes catégories d’arguments :</w:t>
      </w:r>
    </w:p>
    <w:p w:rsidR="00C10743" w:rsidRPr="00C10743" w:rsidRDefault="00C10743" w:rsidP="00C10743">
      <w:pPr>
        <w:jc w:val="both"/>
        <w:rPr>
          <w:rFonts w:ascii="Times New Roman" w:hAnsi="Times New Roman" w:cs="Times New Roman"/>
          <w:b/>
        </w:rPr>
      </w:pPr>
    </w:p>
    <w:p w:rsidR="00C10743" w:rsidRPr="00C10743" w:rsidRDefault="00C10743" w:rsidP="00C10743">
      <w:pPr>
        <w:numPr>
          <w:ilvl w:val="0"/>
          <w:numId w:val="20"/>
        </w:numPr>
        <w:tabs>
          <w:tab w:val="clear" w:pos="360"/>
          <w:tab w:val="num" w:pos="1069"/>
        </w:tabs>
        <w:ind w:left="1069"/>
        <w:rPr>
          <w:rFonts w:ascii="Times New Roman" w:hAnsi="Times New Roman" w:cs="Times New Roman"/>
          <w:b/>
          <w:bCs/>
          <w:u w:val="single"/>
        </w:rPr>
      </w:pPr>
      <w:r w:rsidRPr="00C10743">
        <w:rPr>
          <w:rFonts w:ascii="Times New Roman" w:hAnsi="Times New Roman" w:cs="Times New Roman"/>
          <w:b/>
          <w:bCs/>
          <w:u w:val="single"/>
        </w:rPr>
        <w:t>Une finalité (objectif) de justice sociale (réduction des inégalités de revenus)</w:t>
      </w:r>
    </w:p>
    <w:p w:rsidR="00C10743" w:rsidRPr="00C10743" w:rsidRDefault="00C10743" w:rsidP="00C10743">
      <w:pPr>
        <w:jc w:val="both"/>
        <w:rPr>
          <w:rFonts w:ascii="Times New Roman" w:hAnsi="Times New Roman" w:cs="Times New Roman"/>
        </w:rPr>
      </w:pPr>
      <w:r w:rsidRPr="00C10743">
        <w:rPr>
          <w:rFonts w:ascii="Times New Roman" w:hAnsi="Times New Roman" w:cs="Times New Roman"/>
        </w:rPr>
        <w:t xml:space="preserve">La redistribution a pour objectif de </w:t>
      </w:r>
      <w:proofErr w:type="spellStart"/>
      <w:r w:rsidRPr="00C10743">
        <w:rPr>
          <w:rFonts w:ascii="Times New Roman" w:hAnsi="Times New Roman" w:cs="Times New Roman"/>
        </w:rPr>
        <w:t>de</w:t>
      </w:r>
      <w:proofErr w:type="spellEnd"/>
      <w:r w:rsidRPr="00C10743">
        <w:rPr>
          <w:rFonts w:ascii="Times New Roman" w:hAnsi="Times New Roman" w:cs="Times New Roman"/>
        </w:rPr>
        <w:t xml:space="preserve"> rendre la société « plus juste ». </w:t>
      </w:r>
    </w:p>
    <w:p w:rsidR="00C10743" w:rsidRPr="00C10743" w:rsidRDefault="00C10743" w:rsidP="00C10743">
      <w:pPr>
        <w:jc w:val="both"/>
        <w:rPr>
          <w:rFonts w:ascii="Times New Roman" w:hAnsi="Times New Roman" w:cs="Times New Roman"/>
        </w:rPr>
      </w:pPr>
      <w:r w:rsidRPr="00C10743">
        <w:rPr>
          <w:rFonts w:ascii="Times New Roman" w:hAnsi="Times New Roman" w:cs="Times New Roman"/>
        </w:rPr>
        <w:t>L’idée est que tout individu doit bénéficier de revenu suffisant lui garantissant l’exercice de ses droits.</w:t>
      </w:r>
    </w:p>
    <w:p w:rsidR="00C10743" w:rsidRPr="00C10743" w:rsidRDefault="00C10743" w:rsidP="00C10743">
      <w:pPr>
        <w:jc w:val="both"/>
        <w:rPr>
          <w:rFonts w:ascii="Times New Roman" w:hAnsi="Times New Roman" w:cs="Times New Roman"/>
        </w:rPr>
      </w:pPr>
      <w:r w:rsidRPr="00C10743">
        <w:rPr>
          <w:rFonts w:ascii="Times New Roman" w:hAnsi="Times New Roman" w:cs="Times New Roman"/>
        </w:rPr>
        <w:t>L’objectif sera notamment de lutter contre les inégalités notamment au sein de la nation ce qui peut être permis par la redistribution verticale.</w:t>
      </w:r>
    </w:p>
    <w:p w:rsidR="00C10743" w:rsidRPr="00C10743" w:rsidRDefault="00C10743" w:rsidP="00C10743">
      <w:pPr>
        <w:jc w:val="both"/>
        <w:rPr>
          <w:rFonts w:ascii="Times New Roman" w:hAnsi="Times New Roman" w:cs="Times New Roman"/>
        </w:rPr>
      </w:pPr>
      <w:r w:rsidRPr="00C10743">
        <w:rPr>
          <w:rFonts w:ascii="Times New Roman" w:hAnsi="Times New Roman" w:cs="Times New Roman"/>
        </w:rPr>
        <w:t>Cela conduit par exemple à des prestations universelles et des impôts progressifs.</w:t>
      </w:r>
    </w:p>
    <w:p w:rsidR="00C10743" w:rsidRPr="00C10743" w:rsidRDefault="00C10743" w:rsidP="00C10743">
      <w:pPr>
        <w:rPr>
          <w:rFonts w:ascii="Times New Roman" w:hAnsi="Times New Roman" w:cs="Times New Roman"/>
          <w:b/>
          <w:bCs/>
        </w:rPr>
      </w:pPr>
    </w:p>
    <w:p w:rsidR="00C10743" w:rsidRPr="00C10743" w:rsidRDefault="00C10743" w:rsidP="00C10743">
      <w:pPr>
        <w:numPr>
          <w:ilvl w:val="0"/>
          <w:numId w:val="20"/>
        </w:numPr>
        <w:tabs>
          <w:tab w:val="clear" w:pos="360"/>
          <w:tab w:val="num" w:pos="1069"/>
        </w:tabs>
        <w:ind w:left="1069"/>
        <w:rPr>
          <w:rFonts w:ascii="Times New Roman" w:hAnsi="Times New Roman" w:cs="Times New Roman"/>
          <w:b/>
          <w:bCs/>
          <w:u w:val="single"/>
        </w:rPr>
      </w:pPr>
      <w:r w:rsidRPr="00C10743">
        <w:rPr>
          <w:rFonts w:ascii="Times New Roman" w:hAnsi="Times New Roman" w:cs="Times New Roman"/>
          <w:b/>
          <w:bCs/>
          <w:u w:val="single"/>
        </w:rPr>
        <w:t>Une finalité (objectif) de protection sociale (solidarité nationale)</w:t>
      </w:r>
    </w:p>
    <w:p w:rsidR="00C10743" w:rsidRPr="00C10743" w:rsidRDefault="00C10743" w:rsidP="00C10743">
      <w:pPr>
        <w:jc w:val="both"/>
        <w:rPr>
          <w:rFonts w:ascii="Times New Roman" w:hAnsi="Times New Roman" w:cs="Times New Roman"/>
        </w:rPr>
      </w:pPr>
      <w:r w:rsidRPr="00C10743">
        <w:rPr>
          <w:rFonts w:ascii="Times New Roman" w:hAnsi="Times New Roman" w:cs="Times New Roman"/>
        </w:rPr>
        <w:t>La politique de redistribution va permettre de répondre aux besoins croissants de sécurité des individus. Cela passe essentiellement par la protection sociale.</w:t>
      </w:r>
    </w:p>
    <w:p w:rsidR="00C10743" w:rsidRPr="00C10743" w:rsidRDefault="00C10743" w:rsidP="00C10743">
      <w:pPr>
        <w:jc w:val="both"/>
        <w:rPr>
          <w:rFonts w:ascii="Times New Roman" w:hAnsi="Times New Roman" w:cs="Times New Roman"/>
        </w:rPr>
      </w:pPr>
      <w:r w:rsidRPr="00C10743">
        <w:rPr>
          <w:rFonts w:ascii="Times New Roman" w:hAnsi="Times New Roman" w:cs="Times New Roman"/>
        </w:rPr>
        <w:t>La protection sociale correspond aux institutions et aux mécanismes de prise en charge collective des risques sociaux.</w:t>
      </w:r>
    </w:p>
    <w:p w:rsidR="00C10743" w:rsidRPr="00C10743" w:rsidRDefault="00C10743" w:rsidP="00C10743">
      <w:pPr>
        <w:jc w:val="both"/>
        <w:rPr>
          <w:rFonts w:ascii="Times New Roman" w:hAnsi="Times New Roman" w:cs="Times New Roman"/>
        </w:rPr>
      </w:pPr>
      <w:r w:rsidRPr="00C10743">
        <w:rPr>
          <w:rFonts w:ascii="Times New Roman" w:hAnsi="Times New Roman" w:cs="Times New Roman"/>
        </w:rPr>
        <w:t>Elle permet de garantir les individus contre la maladie, la vieillesse, les accidents de travail, le chômage, …</w:t>
      </w:r>
    </w:p>
    <w:p w:rsidR="00C10743" w:rsidRPr="00C10743" w:rsidRDefault="00C10743" w:rsidP="00C10743">
      <w:pPr>
        <w:jc w:val="both"/>
        <w:rPr>
          <w:rFonts w:ascii="Times New Roman" w:hAnsi="Times New Roman" w:cs="Times New Roman"/>
        </w:rPr>
      </w:pPr>
    </w:p>
    <w:p w:rsidR="00C10743" w:rsidRPr="00C10743" w:rsidRDefault="00C10743" w:rsidP="00C10743">
      <w:pPr>
        <w:jc w:val="both"/>
        <w:rPr>
          <w:rFonts w:ascii="Times New Roman" w:hAnsi="Times New Roman" w:cs="Times New Roman"/>
        </w:rPr>
      </w:pPr>
      <w:r w:rsidRPr="00C10743">
        <w:rPr>
          <w:rFonts w:ascii="Times New Roman" w:hAnsi="Times New Roman" w:cs="Times New Roman"/>
        </w:rPr>
        <w:t>Il est important de voir que cette protection sociale sera mise en œuvre selon deux logiques qui la plupart du temps se combine</w:t>
      </w:r>
      <w:r>
        <w:rPr>
          <w:rFonts w:ascii="Times New Roman" w:hAnsi="Times New Roman" w:cs="Times New Roman"/>
        </w:rPr>
        <w:t>nt</w:t>
      </w:r>
      <w:r w:rsidRPr="00C10743">
        <w:rPr>
          <w:rFonts w:ascii="Times New Roman" w:hAnsi="Times New Roman" w:cs="Times New Roman"/>
        </w:rPr>
        <w:t> :</w:t>
      </w:r>
    </w:p>
    <w:p w:rsidR="00C10743" w:rsidRPr="00C10743" w:rsidRDefault="00C10743" w:rsidP="00C10743">
      <w:pPr>
        <w:pStyle w:val="Paragraphedeliste"/>
        <w:numPr>
          <w:ilvl w:val="0"/>
          <w:numId w:val="20"/>
        </w:numPr>
        <w:tabs>
          <w:tab w:val="clear" w:pos="360"/>
          <w:tab w:val="num" w:pos="1068"/>
        </w:tabs>
        <w:ind w:left="1068"/>
        <w:jc w:val="both"/>
        <w:rPr>
          <w:rFonts w:ascii="Times New Roman" w:hAnsi="Times New Roman" w:cs="Times New Roman"/>
        </w:rPr>
      </w:pPr>
      <w:r w:rsidRPr="00C10743">
        <w:rPr>
          <w:rFonts w:ascii="Times New Roman" w:hAnsi="Times New Roman" w:cs="Times New Roman"/>
        </w:rPr>
        <w:t>la logique de l’assurance (</w:t>
      </w:r>
      <w:r w:rsidRPr="00C10743">
        <w:rPr>
          <w:rFonts w:ascii="Times New Roman" w:hAnsi="Times New Roman" w:cs="Times New Roman"/>
          <w:b/>
        </w:rPr>
        <w:t>bismarckienne</w:t>
      </w:r>
      <w:r w:rsidRPr="00C10743">
        <w:rPr>
          <w:rFonts w:ascii="Times New Roman" w:hAnsi="Times New Roman" w:cs="Times New Roman"/>
        </w:rPr>
        <w:t>) ;</w:t>
      </w:r>
    </w:p>
    <w:p w:rsidR="00C10743" w:rsidRPr="00C10743" w:rsidRDefault="00C10743" w:rsidP="00C10743">
      <w:pPr>
        <w:numPr>
          <w:ilvl w:val="0"/>
          <w:numId w:val="20"/>
        </w:numPr>
        <w:tabs>
          <w:tab w:val="clear" w:pos="360"/>
          <w:tab w:val="num" w:pos="1068"/>
        </w:tabs>
        <w:ind w:left="1068"/>
        <w:jc w:val="both"/>
        <w:rPr>
          <w:rFonts w:ascii="Times New Roman" w:hAnsi="Times New Roman" w:cs="Times New Roman"/>
        </w:rPr>
      </w:pPr>
      <w:r w:rsidRPr="00C10743">
        <w:rPr>
          <w:rFonts w:ascii="Times New Roman" w:hAnsi="Times New Roman" w:cs="Times New Roman"/>
        </w:rPr>
        <w:t>la logique de l’assistance (</w:t>
      </w:r>
      <w:proofErr w:type="spellStart"/>
      <w:r w:rsidRPr="00C10743">
        <w:rPr>
          <w:rFonts w:ascii="Times New Roman" w:hAnsi="Times New Roman" w:cs="Times New Roman"/>
          <w:b/>
        </w:rPr>
        <w:t>beveridgienne</w:t>
      </w:r>
      <w:proofErr w:type="spellEnd"/>
      <w:r w:rsidRPr="00C10743">
        <w:rPr>
          <w:rFonts w:ascii="Times New Roman" w:hAnsi="Times New Roman" w:cs="Times New Roman"/>
        </w:rPr>
        <w:t>).</w:t>
      </w:r>
    </w:p>
    <w:p w:rsidR="00C10743" w:rsidRPr="00C10743" w:rsidRDefault="00C10743" w:rsidP="00C10743">
      <w:pPr>
        <w:rPr>
          <w:rFonts w:ascii="Times New Roman" w:hAnsi="Times New Roman" w:cs="Times New Roman"/>
          <w:b/>
          <w:bCs/>
        </w:rPr>
      </w:pPr>
    </w:p>
    <w:p w:rsidR="00C10743" w:rsidRPr="00C10743" w:rsidRDefault="00C10743" w:rsidP="00C10743">
      <w:pPr>
        <w:numPr>
          <w:ilvl w:val="0"/>
          <w:numId w:val="20"/>
        </w:numPr>
        <w:tabs>
          <w:tab w:val="clear" w:pos="360"/>
          <w:tab w:val="num" w:pos="1068"/>
        </w:tabs>
        <w:ind w:left="1068"/>
        <w:rPr>
          <w:rFonts w:ascii="Times New Roman" w:hAnsi="Times New Roman" w:cs="Times New Roman"/>
          <w:b/>
          <w:bCs/>
          <w:u w:val="single"/>
        </w:rPr>
      </w:pPr>
      <w:r w:rsidRPr="00C10743">
        <w:rPr>
          <w:rFonts w:ascii="Times New Roman" w:hAnsi="Times New Roman" w:cs="Times New Roman"/>
          <w:b/>
          <w:bCs/>
          <w:u w:val="single"/>
        </w:rPr>
        <w:t>Une finalité (objectif) d’efficacité économique</w:t>
      </w:r>
    </w:p>
    <w:p w:rsidR="00B31428" w:rsidRDefault="00B31428" w:rsidP="00C10743">
      <w:pPr>
        <w:jc w:val="both"/>
        <w:rPr>
          <w:rFonts w:ascii="Times New Roman" w:hAnsi="Times New Roman" w:cs="Times New Roman"/>
        </w:rPr>
      </w:pPr>
    </w:p>
    <w:p w:rsidR="00C10743" w:rsidRPr="00C10743" w:rsidRDefault="00C10743" w:rsidP="00C10743">
      <w:pPr>
        <w:jc w:val="both"/>
        <w:rPr>
          <w:rFonts w:ascii="Times New Roman" w:hAnsi="Times New Roman" w:cs="Times New Roman"/>
        </w:rPr>
      </w:pPr>
      <w:r w:rsidRPr="00C10743">
        <w:rPr>
          <w:rFonts w:ascii="Times New Roman" w:hAnsi="Times New Roman" w:cs="Times New Roman"/>
        </w:rPr>
        <w:t xml:space="preserve">La redistribution a une influence sur l’activité économique autant à CT </w:t>
      </w:r>
      <w:r w:rsidRPr="00C10743">
        <w:rPr>
          <w:rFonts w:ascii="Times New Roman" w:hAnsi="Times New Roman" w:cs="Times New Roman"/>
          <w:b/>
        </w:rPr>
        <w:t>(Keynes)</w:t>
      </w:r>
      <w:r w:rsidRPr="00C10743">
        <w:rPr>
          <w:rFonts w:ascii="Times New Roman" w:hAnsi="Times New Roman" w:cs="Times New Roman"/>
        </w:rPr>
        <w:t xml:space="preserve"> qu’à LT </w:t>
      </w:r>
      <w:r w:rsidRPr="00C10743">
        <w:rPr>
          <w:rFonts w:ascii="Times New Roman" w:hAnsi="Times New Roman" w:cs="Times New Roman"/>
          <w:b/>
        </w:rPr>
        <w:t>(théories de la croissance endogène).</w:t>
      </w:r>
    </w:p>
    <w:p w:rsidR="00B31428" w:rsidRDefault="00B31428" w:rsidP="00C10743">
      <w:pPr>
        <w:jc w:val="both"/>
        <w:rPr>
          <w:rFonts w:ascii="Times New Roman" w:hAnsi="Times New Roman" w:cs="Times New Roman"/>
          <w:u w:val="single"/>
        </w:rPr>
      </w:pPr>
    </w:p>
    <w:p w:rsidR="00C10743" w:rsidRPr="00C10743" w:rsidRDefault="00C10743" w:rsidP="00C10743">
      <w:pPr>
        <w:jc w:val="both"/>
        <w:rPr>
          <w:rFonts w:ascii="Times New Roman" w:hAnsi="Times New Roman" w:cs="Times New Roman"/>
        </w:rPr>
      </w:pPr>
      <w:r w:rsidRPr="00C10743">
        <w:rPr>
          <w:rFonts w:ascii="Times New Roman" w:hAnsi="Times New Roman" w:cs="Times New Roman"/>
          <w:u w:val="single"/>
        </w:rPr>
        <w:t xml:space="preserve">Cette conception économique de la redistribution se retrouve également chez </w:t>
      </w:r>
      <w:r w:rsidRPr="00C10743">
        <w:rPr>
          <w:rFonts w:ascii="Times New Roman" w:hAnsi="Times New Roman" w:cs="Times New Roman"/>
          <w:b/>
          <w:u w:val="single"/>
        </w:rPr>
        <w:t>Beveridge</w:t>
      </w:r>
      <w:r w:rsidRPr="00C10743">
        <w:rPr>
          <w:rFonts w:ascii="Times New Roman" w:hAnsi="Times New Roman" w:cs="Times New Roman"/>
          <w:u w:val="single"/>
        </w:rPr>
        <w:t>.</w:t>
      </w:r>
      <w:r w:rsidRPr="00C10743">
        <w:rPr>
          <w:rFonts w:ascii="Times New Roman" w:hAnsi="Times New Roman" w:cs="Times New Roman"/>
        </w:rPr>
        <w:t xml:space="preserve"> </w:t>
      </w:r>
    </w:p>
    <w:p w:rsidR="00C10743" w:rsidRPr="00C10743" w:rsidRDefault="00C10743" w:rsidP="00C10743">
      <w:pPr>
        <w:jc w:val="both"/>
        <w:rPr>
          <w:rFonts w:ascii="Times New Roman" w:hAnsi="Times New Roman" w:cs="Times New Roman"/>
        </w:rPr>
      </w:pPr>
      <w:r w:rsidRPr="00C10743">
        <w:rPr>
          <w:rFonts w:ascii="Times New Roman" w:hAnsi="Times New Roman" w:cs="Times New Roman"/>
        </w:rPr>
        <w:lastRenderedPageBreak/>
        <w:t xml:space="preserve">La redistribution va permettre un soutien de la demande globale (cela est d’autant plus vrai si elle </w:t>
      </w:r>
      <w:r w:rsidRPr="00C10743">
        <w:rPr>
          <w:rFonts w:ascii="Times New Roman" w:hAnsi="Times New Roman" w:cs="Times New Roman"/>
          <w:u w:val="single"/>
        </w:rPr>
        <w:t>concerne les populations ayant la propension marginale à consommer la plus élevée</w:t>
      </w:r>
      <w:r w:rsidRPr="00C10743">
        <w:rPr>
          <w:rFonts w:ascii="Times New Roman" w:hAnsi="Times New Roman" w:cs="Times New Roman"/>
        </w:rPr>
        <w:t>. On prélève donc des sommes aux agents qui ont la propension la plus faible au profit de ceux qui ont la propension la plus élevée ce qui relance la consommation).</w:t>
      </w:r>
    </w:p>
    <w:p w:rsidR="00C10743" w:rsidRPr="00C10743" w:rsidRDefault="00C10743" w:rsidP="00C10743">
      <w:pPr>
        <w:jc w:val="both"/>
        <w:rPr>
          <w:rFonts w:ascii="Times New Roman" w:hAnsi="Times New Roman" w:cs="Times New Roman"/>
        </w:rPr>
      </w:pPr>
    </w:p>
    <w:p w:rsidR="00C10743" w:rsidRPr="00C10743" w:rsidRDefault="00C10743" w:rsidP="00C10743">
      <w:pPr>
        <w:jc w:val="both"/>
        <w:rPr>
          <w:rFonts w:ascii="Times New Roman" w:hAnsi="Times New Roman" w:cs="Times New Roman"/>
        </w:rPr>
      </w:pPr>
      <w:r w:rsidRPr="00C10743">
        <w:rPr>
          <w:rFonts w:ascii="Times New Roman" w:hAnsi="Times New Roman" w:cs="Times New Roman"/>
        </w:rPr>
        <w:t xml:space="preserve">On retrouve également </w:t>
      </w:r>
      <w:r w:rsidRPr="00C10743">
        <w:rPr>
          <w:rFonts w:ascii="Times New Roman" w:hAnsi="Times New Roman" w:cs="Times New Roman"/>
          <w:u w:val="single"/>
        </w:rPr>
        <w:t>le rôle de stabilisateur automatique de la redistribution</w:t>
      </w:r>
      <w:r w:rsidRPr="00C10743">
        <w:rPr>
          <w:rFonts w:ascii="Times New Roman" w:hAnsi="Times New Roman" w:cs="Times New Roman"/>
        </w:rPr>
        <w:t>. La redistribution limite la baisse des revenus disponibles en phase de ralentissement économique et limite l’accroissement de la demande en phase de « surchauffe ».</w:t>
      </w:r>
    </w:p>
    <w:p w:rsidR="00C10743" w:rsidRPr="00C10743" w:rsidRDefault="00C10743" w:rsidP="00C10743">
      <w:pPr>
        <w:jc w:val="both"/>
        <w:rPr>
          <w:rFonts w:ascii="Times New Roman" w:hAnsi="Times New Roman" w:cs="Times New Roman"/>
        </w:rPr>
      </w:pPr>
    </w:p>
    <w:p w:rsidR="00C10743" w:rsidRPr="00C10743" w:rsidRDefault="00C10743" w:rsidP="00C10743">
      <w:pPr>
        <w:jc w:val="both"/>
        <w:rPr>
          <w:rFonts w:ascii="Times New Roman" w:hAnsi="Times New Roman" w:cs="Times New Roman"/>
        </w:rPr>
      </w:pPr>
      <w:r w:rsidRPr="00C10743">
        <w:rPr>
          <w:rFonts w:ascii="Times New Roman" w:hAnsi="Times New Roman" w:cs="Times New Roman"/>
        </w:rPr>
        <w:t xml:space="preserve">Cette redistribution va également avoir des avantages importants en matière de paix sociale et de régulation économique. Elle crée un </w:t>
      </w:r>
      <w:r w:rsidRPr="00C10743">
        <w:rPr>
          <w:rFonts w:ascii="Times New Roman" w:hAnsi="Times New Roman" w:cs="Times New Roman"/>
          <w:u w:val="single"/>
        </w:rPr>
        <w:t>filet de sécurité</w:t>
      </w:r>
      <w:r w:rsidRPr="00C10743">
        <w:rPr>
          <w:rFonts w:ascii="Times New Roman" w:hAnsi="Times New Roman" w:cs="Times New Roman"/>
        </w:rPr>
        <w:t xml:space="preserve"> et réduit l’incertitude ce qui entraîne des anticipations davantage positives en faveur de la consommation, de l’investissement et d’une croissance durable.</w:t>
      </w:r>
    </w:p>
    <w:p w:rsidR="00C10743" w:rsidRPr="00C10743" w:rsidRDefault="00C10743" w:rsidP="00C10743">
      <w:pPr>
        <w:jc w:val="both"/>
        <w:rPr>
          <w:rFonts w:ascii="Times New Roman" w:hAnsi="Times New Roman" w:cs="Times New Roman"/>
        </w:rPr>
      </w:pPr>
    </w:p>
    <w:p w:rsidR="00C10743" w:rsidRPr="00C10743" w:rsidRDefault="00C10743" w:rsidP="00C10743">
      <w:pPr>
        <w:jc w:val="both"/>
        <w:rPr>
          <w:rFonts w:ascii="Times New Roman" w:hAnsi="Times New Roman" w:cs="Times New Roman"/>
        </w:rPr>
      </w:pPr>
      <w:r w:rsidRPr="00C10743">
        <w:rPr>
          <w:rFonts w:ascii="Times New Roman" w:hAnsi="Times New Roman" w:cs="Times New Roman"/>
        </w:rPr>
        <w:t>Ce rôle sur l’efficacité économique sera particulièrement mis en avant au cours des « 30 glorieuses » dans le cadre du mode de régulation fordiste.</w:t>
      </w:r>
    </w:p>
    <w:sectPr w:rsidR="00C10743" w:rsidRPr="00C10743" w:rsidSect="007B0C6A">
      <w:footerReference w:type="default" r:id="rId9"/>
      <w:pgSz w:w="11900" w:h="16840"/>
      <w:pgMar w:top="709" w:right="1418" w:bottom="426" w:left="1418" w:header="709" w:footer="113"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75B" w:rsidRDefault="0097575B" w:rsidP="005D5CFD">
      <w:r>
        <w:separator/>
      </w:r>
    </w:p>
  </w:endnote>
  <w:endnote w:type="continuationSeparator" w:id="0">
    <w:p w:rsidR="0097575B" w:rsidRDefault="0097575B" w:rsidP="005D5CFD">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charset w:val="4E"/>
    <w:family w:val="auto"/>
    <w:pitch w:val="variable"/>
    <w:sig w:usb0="00000000"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964" w:rsidRDefault="00856964">
    <w:r>
      <w:rPr>
        <w:rFonts w:ascii="Times" w:hAnsi="Times"/>
      </w:rPr>
      <w:t xml:space="preserve">DCG 2016 – UE 5 – Économie – </w:t>
    </w:r>
    <w:r>
      <w:rPr>
        <w:rFonts w:ascii="Times" w:hAnsi="Times"/>
        <w:b/>
      </w:rPr>
      <w:t>CORRIGÉ</w:t>
    </w:r>
    <w:r>
      <w:rPr>
        <w:rFonts w:ascii="Times" w:hAnsi="Times"/>
        <w:b/>
      </w:rPr>
      <w:tab/>
    </w:r>
    <w:r>
      <w:rPr>
        <w:rFonts w:ascii="Times" w:hAnsi="Times"/>
        <w:b/>
      </w:rPr>
      <w:tab/>
    </w:r>
    <w:r>
      <w:rPr>
        <w:rFonts w:ascii="Times" w:hAnsi="Times"/>
        <w:b/>
      </w:rPr>
      <w:tab/>
    </w:r>
    <w:sdt>
      <w:sdtPr>
        <w:id w:val="250395305"/>
        <w:docPartObj>
          <w:docPartGallery w:val="Page Numbers (Top of Page)"/>
          <w:docPartUnique/>
        </w:docPartObj>
      </w:sdtPr>
      <w:sdtEndPr>
        <w:rPr>
          <w:rFonts w:ascii="Times New Roman" w:hAnsi="Times New Roman" w:cs="Times New Roman"/>
        </w:rPr>
      </w:sdtEndPr>
      <w:sdtContent>
        <w:r>
          <w:tab/>
        </w:r>
        <w:r>
          <w:tab/>
        </w:r>
        <w:r>
          <w:tab/>
        </w:r>
        <w:r w:rsidR="006E6A4F" w:rsidRPr="004F3A60">
          <w:rPr>
            <w:rFonts w:ascii="Times New Roman" w:hAnsi="Times New Roman" w:cs="Times New Roman"/>
          </w:rPr>
          <w:fldChar w:fldCharType="begin"/>
        </w:r>
        <w:r w:rsidRPr="004F3A60">
          <w:rPr>
            <w:rFonts w:ascii="Times New Roman" w:hAnsi="Times New Roman" w:cs="Times New Roman"/>
          </w:rPr>
          <w:instrText xml:space="preserve"> PAGE </w:instrText>
        </w:r>
        <w:r w:rsidR="006E6A4F" w:rsidRPr="004F3A60">
          <w:rPr>
            <w:rFonts w:ascii="Times New Roman" w:hAnsi="Times New Roman" w:cs="Times New Roman"/>
          </w:rPr>
          <w:fldChar w:fldCharType="separate"/>
        </w:r>
        <w:r w:rsidR="00B31428">
          <w:rPr>
            <w:rFonts w:ascii="Times New Roman" w:hAnsi="Times New Roman" w:cs="Times New Roman"/>
            <w:noProof/>
          </w:rPr>
          <w:t>1</w:t>
        </w:r>
        <w:r w:rsidR="006E6A4F" w:rsidRPr="004F3A60">
          <w:rPr>
            <w:rFonts w:ascii="Times New Roman" w:hAnsi="Times New Roman" w:cs="Times New Roman"/>
          </w:rPr>
          <w:fldChar w:fldCharType="end"/>
        </w:r>
        <w:r w:rsidRPr="004F3A60">
          <w:rPr>
            <w:rFonts w:ascii="Times New Roman" w:hAnsi="Times New Roman" w:cs="Times New Roman"/>
          </w:rPr>
          <w:t>/</w:t>
        </w:r>
        <w:r w:rsidR="006E6A4F" w:rsidRPr="004F3A60">
          <w:rPr>
            <w:rFonts w:ascii="Times New Roman" w:hAnsi="Times New Roman" w:cs="Times New Roman"/>
          </w:rPr>
          <w:fldChar w:fldCharType="begin"/>
        </w:r>
        <w:r w:rsidRPr="004F3A60">
          <w:rPr>
            <w:rFonts w:ascii="Times New Roman" w:hAnsi="Times New Roman" w:cs="Times New Roman"/>
          </w:rPr>
          <w:instrText xml:space="preserve"> NUMPAGES  </w:instrText>
        </w:r>
        <w:r w:rsidR="006E6A4F" w:rsidRPr="004F3A60">
          <w:rPr>
            <w:rFonts w:ascii="Times New Roman" w:hAnsi="Times New Roman" w:cs="Times New Roman"/>
          </w:rPr>
          <w:fldChar w:fldCharType="separate"/>
        </w:r>
        <w:r w:rsidR="00B31428">
          <w:rPr>
            <w:rFonts w:ascii="Times New Roman" w:hAnsi="Times New Roman" w:cs="Times New Roman"/>
            <w:noProof/>
          </w:rPr>
          <w:t>9</w:t>
        </w:r>
        <w:r w:rsidR="006E6A4F" w:rsidRPr="004F3A60">
          <w:rPr>
            <w:rFonts w:ascii="Times New Roman" w:hAnsi="Times New Roman" w:cs="Times New Roman"/>
          </w:rPr>
          <w:fldChar w:fldCharType="end"/>
        </w:r>
      </w:sdtContent>
    </w:sdt>
  </w:p>
  <w:p w:rsidR="00856964" w:rsidRPr="005D5CFD" w:rsidRDefault="00856964">
    <w:pPr>
      <w:pStyle w:val="Pieddepage"/>
      <w:rPr>
        <w:rFonts w:ascii="Times" w:hAnsi="Times"/>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75B" w:rsidRDefault="0097575B" w:rsidP="005D5CFD">
      <w:r>
        <w:separator/>
      </w:r>
    </w:p>
  </w:footnote>
  <w:footnote w:type="continuationSeparator" w:id="0">
    <w:p w:rsidR="0097575B" w:rsidRDefault="0097575B" w:rsidP="005D5C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A7D8C"/>
    <w:multiLevelType w:val="hybridMultilevel"/>
    <w:tmpl w:val="24D45974"/>
    <w:lvl w:ilvl="0" w:tplc="0AF0FE6A">
      <w:start w:val="1"/>
      <w:numFmt w:val="bullet"/>
      <w:lvlText w:val="-"/>
      <w:lvlJc w:val="left"/>
      <w:pPr>
        <w:ind w:left="720" w:hanging="360"/>
      </w:pPr>
      <w:rPr>
        <w:rFonts w:ascii="Segoe UI" w:hAnsi="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FE667B"/>
    <w:multiLevelType w:val="hybridMultilevel"/>
    <w:tmpl w:val="9290204A"/>
    <w:lvl w:ilvl="0" w:tplc="0AF0FE6A">
      <w:start w:val="1"/>
      <w:numFmt w:val="bullet"/>
      <w:lvlText w:val="-"/>
      <w:lvlJc w:val="left"/>
      <w:pPr>
        <w:ind w:left="1004" w:hanging="360"/>
      </w:pPr>
      <w:rPr>
        <w:rFonts w:ascii="Segoe UI" w:hAnsi="Segoe U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nsid w:val="05566575"/>
    <w:multiLevelType w:val="hybridMultilevel"/>
    <w:tmpl w:val="1EE20E36"/>
    <w:lvl w:ilvl="0" w:tplc="857E9EE2">
      <w:start w:val="1"/>
      <w:numFmt w:val="decimal"/>
      <w:lvlText w:val="%1."/>
      <w:lvlJc w:val="left"/>
      <w:pPr>
        <w:ind w:left="720" w:hanging="360"/>
      </w:pPr>
      <w:rPr>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EC84444"/>
    <w:multiLevelType w:val="hybridMultilevel"/>
    <w:tmpl w:val="526ED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FFA284A"/>
    <w:multiLevelType w:val="hybridMultilevel"/>
    <w:tmpl w:val="CD107D38"/>
    <w:lvl w:ilvl="0" w:tplc="08B6B164">
      <w:start w:val="1"/>
      <w:numFmt w:val="bullet"/>
      <w:lvlText w:val="-"/>
      <w:lvlJc w:val="left"/>
      <w:pPr>
        <w:ind w:left="720" w:hanging="360"/>
      </w:pPr>
      <w:rPr>
        <w:rFonts w:ascii="ＭＳ 明朝" w:eastAsia="ＭＳ 明朝" w:hAnsi="Times New Roman" w:cs="Times New Roman" w:hint="eastAsia"/>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BCE5440"/>
    <w:multiLevelType w:val="hybridMultilevel"/>
    <w:tmpl w:val="5AFE1476"/>
    <w:lvl w:ilvl="0" w:tplc="0AF0FE6A">
      <w:start w:val="1"/>
      <w:numFmt w:val="bullet"/>
      <w:lvlText w:val="-"/>
      <w:lvlJc w:val="left"/>
      <w:pPr>
        <w:ind w:left="720" w:hanging="360"/>
      </w:pPr>
      <w:rPr>
        <w:rFonts w:ascii="Segoe UI" w:hAnsi="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E6669D3"/>
    <w:multiLevelType w:val="hybridMultilevel"/>
    <w:tmpl w:val="827C315E"/>
    <w:lvl w:ilvl="0" w:tplc="0AF0FE6A">
      <w:start w:val="1"/>
      <w:numFmt w:val="bullet"/>
      <w:lvlText w:val="-"/>
      <w:lvlJc w:val="left"/>
      <w:pPr>
        <w:ind w:left="720" w:hanging="360"/>
      </w:pPr>
      <w:rPr>
        <w:rFonts w:ascii="Segoe UI" w:hAnsi="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F2B6F43"/>
    <w:multiLevelType w:val="hybridMultilevel"/>
    <w:tmpl w:val="081EA976"/>
    <w:lvl w:ilvl="0" w:tplc="B70CBC2E">
      <w:start w:val="1"/>
      <w:numFmt w:val="lowerLetter"/>
      <w:pStyle w:val="TITRE3"/>
      <w:lvlText w:val="%1."/>
      <w:lvlJc w:val="left"/>
      <w:pPr>
        <w:tabs>
          <w:tab w:val="num" w:pos="720"/>
        </w:tabs>
        <w:ind w:left="720" w:hanging="360"/>
      </w:pPr>
      <w:rPr>
        <w:rFonts w:hint="default"/>
      </w:rPr>
    </w:lvl>
    <w:lvl w:ilvl="1" w:tplc="040C0007">
      <w:start w:val="1"/>
      <w:numFmt w:val="bullet"/>
      <w:lvlText w:val=""/>
      <w:lvlJc w:val="left"/>
      <w:pPr>
        <w:tabs>
          <w:tab w:val="num" w:pos="1440"/>
        </w:tabs>
        <w:ind w:left="1440" w:hanging="360"/>
      </w:pPr>
      <w:rPr>
        <w:rFonts w:ascii="Symbol" w:hAnsi="Symbol" w:hint="default"/>
      </w:rPr>
    </w:lvl>
    <w:lvl w:ilvl="2" w:tplc="9D0076D2">
      <w:start w:val="1"/>
      <w:numFmt w:val="decimal"/>
      <w:lvlText w:val="%3)"/>
      <w:lvlJc w:val="left"/>
      <w:pPr>
        <w:tabs>
          <w:tab w:val="num" w:pos="2340"/>
        </w:tabs>
        <w:ind w:left="2340" w:hanging="360"/>
      </w:pPr>
      <w:rPr>
        <w:rFonts w:hint="default"/>
        <w:i/>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nsid w:val="2B8E1E4B"/>
    <w:multiLevelType w:val="hybridMultilevel"/>
    <w:tmpl w:val="D8EA32E6"/>
    <w:lvl w:ilvl="0" w:tplc="525E3E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06700CA"/>
    <w:multiLevelType w:val="hybridMultilevel"/>
    <w:tmpl w:val="C4382A8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AC947BE"/>
    <w:multiLevelType w:val="hybridMultilevel"/>
    <w:tmpl w:val="947CDEB8"/>
    <w:lvl w:ilvl="0" w:tplc="0AF0FE6A">
      <w:start w:val="1"/>
      <w:numFmt w:val="bullet"/>
      <w:lvlText w:val="-"/>
      <w:lvlJc w:val="left"/>
      <w:pPr>
        <w:ind w:left="720" w:hanging="360"/>
      </w:pPr>
      <w:rPr>
        <w:rFonts w:ascii="Segoe UI" w:hAnsi="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59E559E"/>
    <w:multiLevelType w:val="hybridMultilevel"/>
    <w:tmpl w:val="C9DA6B3A"/>
    <w:lvl w:ilvl="0" w:tplc="0AF0FE6A">
      <w:start w:val="1"/>
      <w:numFmt w:val="bullet"/>
      <w:lvlText w:val="-"/>
      <w:lvlJc w:val="left"/>
      <w:pPr>
        <w:ind w:left="720" w:hanging="360"/>
      </w:pPr>
      <w:rPr>
        <w:rFonts w:ascii="Segoe UI" w:hAnsi="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8E7576E"/>
    <w:multiLevelType w:val="hybridMultilevel"/>
    <w:tmpl w:val="45D2FEA6"/>
    <w:lvl w:ilvl="0" w:tplc="0AF0FE6A">
      <w:start w:val="1"/>
      <w:numFmt w:val="bullet"/>
      <w:lvlText w:val="-"/>
      <w:lvlJc w:val="left"/>
      <w:pPr>
        <w:ind w:left="720" w:hanging="360"/>
      </w:pPr>
      <w:rPr>
        <w:rFonts w:ascii="Segoe UI" w:hAnsi="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B8D6F61"/>
    <w:multiLevelType w:val="hybridMultilevel"/>
    <w:tmpl w:val="6638F0C8"/>
    <w:lvl w:ilvl="0" w:tplc="0AF0FE6A">
      <w:start w:val="1"/>
      <w:numFmt w:val="bullet"/>
      <w:lvlText w:val="-"/>
      <w:lvlJc w:val="left"/>
      <w:pPr>
        <w:ind w:left="720" w:hanging="360"/>
      </w:pPr>
      <w:rPr>
        <w:rFonts w:ascii="Segoe UI" w:hAnsi="Segoe U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F2133BC"/>
    <w:multiLevelType w:val="hybridMultilevel"/>
    <w:tmpl w:val="F5986F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31C6D0E"/>
    <w:multiLevelType w:val="singleLevel"/>
    <w:tmpl w:val="F880CC50"/>
    <w:lvl w:ilvl="0">
      <w:start w:val="1"/>
      <w:numFmt w:val="bullet"/>
      <w:lvlText w:val="-"/>
      <w:lvlJc w:val="left"/>
      <w:pPr>
        <w:tabs>
          <w:tab w:val="num" w:pos="360"/>
        </w:tabs>
        <w:ind w:left="360" w:hanging="360"/>
      </w:pPr>
      <w:rPr>
        <w:rFonts w:ascii="Times New Roman" w:hAnsi="Times New Roman" w:hint="default"/>
      </w:rPr>
    </w:lvl>
  </w:abstractNum>
  <w:abstractNum w:abstractNumId="16">
    <w:nsid w:val="680C6498"/>
    <w:multiLevelType w:val="hybridMultilevel"/>
    <w:tmpl w:val="32928CF6"/>
    <w:lvl w:ilvl="0" w:tplc="0AF0FE6A">
      <w:start w:val="1"/>
      <w:numFmt w:val="bullet"/>
      <w:lvlText w:val="-"/>
      <w:lvlJc w:val="left"/>
      <w:pPr>
        <w:ind w:left="720" w:hanging="360"/>
      </w:pPr>
      <w:rPr>
        <w:rFonts w:ascii="Segoe UI" w:hAnsi="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8B36917"/>
    <w:multiLevelType w:val="hybridMultilevel"/>
    <w:tmpl w:val="4B3218CA"/>
    <w:lvl w:ilvl="0" w:tplc="B36A5AA2">
      <w:numFmt w:val="bullet"/>
      <w:lvlText w:val="-"/>
      <w:lvlJc w:val="left"/>
      <w:pPr>
        <w:ind w:left="720" w:hanging="360"/>
      </w:pPr>
      <w:rPr>
        <w:rFonts w:ascii="Times New Roman" w:eastAsiaTheme="minorEastAsia"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BA61765"/>
    <w:multiLevelType w:val="hybridMultilevel"/>
    <w:tmpl w:val="6A0A7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0EB48FD"/>
    <w:multiLevelType w:val="hybridMultilevel"/>
    <w:tmpl w:val="DA6AC2FE"/>
    <w:lvl w:ilvl="0" w:tplc="0AF0FE6A">
      <w:start w:val="1"/>
      <w:numFmt w:val="bullet"/>
      <w:lvlText w:val="-"/>
      <w:lvlJc w:val="left"/>
      <w:pPr>
        <w:ind w:left="720" w:hanging="360"/>
      </w:pPr>
      <w:rPr>
        <w:rFonts w:ascii="Segoe UI" w:hAnsi="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0"/>
  </w:num>
  <w:num w:numId="4">
    <w:abstractNumId w:val="11"/>
  </w:num>
  <w:num w:numId="5">
    <w:abstractNumId w:val="12"/>
  </w:num>
  <w:num w:numId="6">
    <w:abstractNumId w:val="13"/>
  </w:num>
  <w:num w:numId="7">
    <w:abstractNumId w:val="6"/>
  </w:num>
  <w:num w:numId="8">
    <w:abstractNumId w:val="10"/>
  </w:num>
  <w:num w:numId="9">
    <w:abstractNumId w:val="19"/>
  </w:num>
  <w:num w:numId="10">
    <w:abstractNumId w:val="3"/>
  </w:num>
  <w:num w:numId="11">
    <w:abstractNumId w:val="2"/>
  </w:num>
  <w:num w:numId="12">
    <w:abstractNumId w:val="18"/>
  </w:num>
  <w:num w:numId="13">
    <w:abstractNumId w:val="16"/>
  </w:num>
  <w:num w:numId="14">
    <w:abstractNumId w:val="9"/>
  </w:num>
  <w:num w:numId="15">
    <w:abstractNumId w:val="5"/>
  </w:num>
  <w:num w:numId="16">
    <w:abstractNumId w:val="4"/>
  </w:num>
  <w:num w:numId="17">
    <w:abstractNumId w:val="8"/>
  </w:num>
  <w:num w:numId="18">
    <w:abstractNumId w:val="1"/>
  </w:num>
  <w:num w:numId="19">
    <w:abstractNumId w:val="17"/>
  </w:num>
  <w:num w:numId="20">
    <w:abstractNumId w:val="1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08"/>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DD35DD"/>
    <w:rsid w:val="00000966"/>
    <w:rsid w:val="00015A2E"/>
    <w:rsid w:val="000230AA"/>
    <w:rsid w:val="0002660D"/>
    <w:rsid w:val="00027F8B"/>
    <w:rsid w:val="00031E73"/>
    <w:rsid w:val="000472F7"/>
    <w:rsid w:val="00063DBB"/>
    <w:rsid w:val="00072D09"/>
    <w:rsid w:val="00095E83"/>
    <w:rsid w:val="000B3C3F"/>
    <w:rsid w:val="000C277C"/>
    <w:rsid w:val="000D7166"/>
    <w:rsid w:val="000F35F8"/>
    <w:rsid w:val="001267AE"/>
    <w:rsid w:val="00136071"/>
    <w:rsid w:val="00140B15"/>
    <w:rsid w:val="00143305"/>
    <w:rsid w:val="0014330F"/>
    <w:rsid w:val="00146508"/>
    <w:rsid w:val="00147174"/>
    <w:rsid w:val="00157F39"/>
    <w:rsid w:val="001600D4"/>
    <w:rsid w:val="00176DF0"/>
    <w:rsid w:val="00182330"/>
    <w:rsid w:val="001A3FC1"/>
    <w:rsid w:val="001C1B6E"/>
    <w:rsid w:val="001C4F76"/>
    <w:rsid w:val="001F58D4"/>
    <w:rsid w:val="001F7764"/>
    <w:rsid w:val="001F7C1D"/>
    <w:rsid w:val="002262ED"/>
    <w:rsid w:val="002642A2"/>
    <w:rsid w:val="00266297"/>
    <w:rsid w:val="002B2A54"/>
    <w:rsid w:val="002C122E"/>
    <w:rsid w:val="00300B3F"/>
    <w:rsid w:val="00323485"/>
    <w:rsid w:val="00331EA1"/>
    <w:rsid w:val="00360317"/>
    <w:rsid w:val="00395AEB"/>
    <w:rsid w:val="00411894"/>
    <w:rsid w:val="004257F9"/>
    <w:rsid w:val="00432D1E"/>
    <w:rsid w:val="004354D5"/>
    <w:rsid w:val="00443779"/>
    <w:rsid w:val="0045659F"/>
    <w:rsid w:val="00463C3A"/>
    <w:rsid w:val="00496411"/>
    <w:rsid w:val="004A4504"/>
    <w:rsid w:val="004A6CCD"/>
    <w:rsid w:val="004E4E88"/>
    <w:rsid w:val="004F3760"/>
    <w:rsid w:val="004F3A60"/>
    <w:rsid w:val="00516C88"/>
    <w:rsid w:val="005736EA"/>
    <w:rsid w:val="00575A9F"/>
    <w:rsid w:val="005761BD"/>
    <w:rsid w:val="005912C2"/>
    <w:rsid w:val="00593438"/>
    <w:rsid w:val="00595AA7"/>
    <w:rsid w:val="005B1454"/>
    <w:rsid w:val="005C3D95"/>
    <w:rsid w:val="005D5CFD"/>
    <w:rsid w:val="005E3604"/>
    <w:rsid w:val="005E6DBE"/>
    <w:rsid w:val="005F1F5E"/>
    <w:rsid w:val="005F3D5D"/>
    <w:rsid w:val="00693CA1"/>
    <w:rsid w:val="006C4FD2"/>
    <w:rsid w:val="006D06C7"/>
    <w:rsid w:val="006D1AC3"/>
    <w:rsid w:val="006E6A4F"/>
    <w:rsid w:val="006F0418"/>
    <w:rsid w:val="0070624E"/>
    <w:rsid w:val="0071055E"/>
    <w:rsid w:val="0071458F"/>
    <w:rsid w:val="00725CBF"/>
    <w:rsid w:val="00726C08"/>
    <w:rsid w:val="0075023C"/>
    <w:rsid w:val="00761F42"/>
    <w:rsid w:val="00770175"/>
    <w:rsid w:val="00776C4F"/>
    <w:rsid w:val="00781C51"/>
    <w:rsid w:val="00785B7C"/>
    <w:rsid w:val="007B0C6A"/>
    <w:rsid w:val="007D226B"/>
    <w:rsid w:val="007E3124"/>
    <w:rsid w:val="00800A38"/>
    <w:rsid w:val="008018BC"/>
    <w:rsid w:val="008114DF"/>
    <w:rsid w:val="0081275B"/>
    <w:rsid w:val="008140C7"/>
    <w:rsid w:val="008515A3"/>
    <w:rsid w:val="00856964"/>
    <w:rsid w:val="00887A8F"/>
    <w:rsid w:val="008B1AD3"/>
    <w:rsid w:val="008B7E94"/>
    <w:rsid w:val="008F6692"/>
    <w:rsid w:val="009030E4"/>
    <w:rsid w:val="00903A20"/>
    <w:rsid w:val="00921FD8"/>
    <w:rsid w:val="00932335"/>
    <w:rsid w:val="00937B1E"/>
    <w:rsid w:val="00947161"/>
    <w:rsid w:val="009548AA"/>
    <w:rsid w:val="00961BAB"/>
    <w:rsid w:val="00961EE4"/>
    <w:rsid w:val="0097575B"/>
    <w:rsid w:val="009850BA"/>
    <w:rsid w:val="009A3A21"/>
    <w:rsid w:val="009A78EA"/>
    <w:rsid w:val="009D781B"/>
    <w:rsid w:val="009E3353"/>
    <w:rsid w:val="009F095F"/>
    <w:rsid w:val="009F1816"/>
    <w:rsid w:val="00A10991"/>
    <w:rsid w:val="00A1456E"/>
    <w:rsid w:val="00A20983"/>
    <w:rsid w:val="00AB401F"/>
    <w:rsid w:val="00AD559B"/>
    <w:rsid w:val="00AD63F5"/>
    <w:rsid w:val="00AE7559"/>
    <w:rsid w:val="00AF6F79"/>
    <w:rsid w:val="00B00573"/>
    <w:rsid w:val="00B008B6"/>
    <w:rsid w:val="00B26468"/>
    <w:rsid w:val="00B31428"/>
    <w:rsid w:val="00B32DA4"/>
    <w:rsid w:val="00B34CC5"/>
    <w:rsid w:val="00B366A8"/>
    <w:rsid w:val="00B56525"/>
    <w:rsid w:val="00B574D4"/>
    <w:rsid w:val="00B66CB2"/>
    <w:rsid w:val="00B8085E"/>
    <w:rsid w:val="00BA5315"/>
    <w:rsid w:val="00BB0C2A"/>
    <w:rsid w:val="00BB5367"/>
    <w:rsid w:val="00BD72B1"/>
    <w:rsid w:val="00C10743"/>
    <w:rsid w:val="00C26B98"/>
    <w:rsid w:val="00C33714"/>
    <w:rsid w:val="00C43AB7"/>
    <w:rsid w:val="00C72013"/>
    <w:rsid w:val="00C95CED"/>
    <w:rsid w:val="00CC7B1D"/>
    <w:rsid w:val="00CD3575"/>
    <w:rsid w:val="00CE01AF"/>
    <w:rsid w:val="00CE2A31"/>
    <w:rsid w:val="00D042C0"/>
    <w:rsid w:val="00D109E7"/>
    <w:rsid w:val="00D11F1D"/>
    <w:rsid w:val="00D1434B"/>
    <w:rsid w:val="00D16004"/>
    <w:rsid w:val="00D21F89"/>
    <w:rsid w:val="00D45816"/>
    <w:rsid w:val="00DB1F52"/>
    <w:rsid w:val="00DB4933"/>
    <w:rsid w:val="00DD2352"/>
    <w:rsid w:val="00DD2B35"/>
    <w:rsid w:val="00DD35DD"/>
    <w:rsid w:val="00DE1519"/>
    <w:rsid w:val="00DE5B7F"/>
    <w:rsid w:val="00DE5FD1"/>
    <w:rsid w:val="00DE7534"/>
    <w:rsid w:val="00DF40FF"/>
    <w:rsid w:val="00DF63DA"/>
    <w:rsid w:val="00E044F7"/>
    <w:rsid w:val="00E41BCC"/>
    <w:rsid w:val="00E42A0C"/>
    <w:rsid w:val="00E56E49"/>
    <w:rsid w:val="00E57A30"/>
    <w:rsid w:val="00E71512"/>
    <w:rsid w:val="00E81161"/>
    <w:rsid w:val="00EA2E8D"/>
    <w:rsid w:val="00ED1B48"/>
    <w:rsid w:val="00ED1DC9"/>
    <w:rsid w:val="00ED2656"/>
    <w:rsid w:val="00ED4633"/>
    <w:rsid w:val="00EE5204"/>
    <w:rsid w:val="00F05C56"/>
    <w:rsid w:val="00F54D8C"/>
    <w:rsid w:val="00F751EA"/>
    <w:rsid w:val="00F83DA0"/>
    <w:rsid w:val="00F91636"/>
    <w:rsid w:val="00F9537D"/>
    <w:rsid w:val="00FA6CC5"/>
    <w:rsid w:val="00FB4094"/>
    <w:rsid w:val="00FB6589"/>
    <w:rsid w:val="00FC1455"/>
    <w:rsid w:val="00FD3225"/>
    <w:rsid w:val="00FD4CFA"/>
    <w:rsid w:val="00FE71D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A21"/>
    <w:rPr>
      <w:rFonts w:asciiTheme="minorHAnsi" w:hAnsiTheme="minorHAnsi" w:cstheme="minorBidi"/>
    </w:rPr>
  </w:style>
  <w:style w:type="paragraph" w:styleId="Titre1">
    <w:name w:val="heading 1"/>
    <w:basedOn w:val="Normal"/>
    <w:next w:val="Normal"/>
    <w:link w:val="Titre1Car"/>
    <w:qFormat/>
    <w:rsid w:val="009A3A21"/>
    <w:pPr>
      <w:keepNext/>
      <w:jc w:val="both"/>
      <w:outlineLvl w:val="0"/>
    </w:pPr>
    <w:rPr>
      <w:rFonts w:ascii="Times New Roman" w:eastAsia="Times New Roman" w:hAnsi="Times New Roman" w:cs="Times New Roman"/>
      <w:b/>
      <w:bCs/>
      <w:sz w:val="36"/>
      <w:szCs w:val="36"/>
      <w:lang w:eastAsia="fr-FR"/>
    </w:rPr>
  </w:style>
  <w:style w:type="paragraph" w:styleId="Titre30">
    <w:name w:val="heading 3"/>
    <w:basedOn w:val="Normal"/>
    <w:next w:val="Normal"/>
    <w:link w:val="Titre3Car"/>
    <w:qFormat/>
    <w:rsid w:val="009A3A21"/>
    <w:pPr>
      <w:keepNext/>
      <w:spacing w:line="259" w:lineRule="auto"/>
      <w:jc w:val="center"/>
      <w:outlineLvl w:val="2"/>
    </w:pPr>
    <w:rPr>
      <w:rFonts w:ascii="Times New Roman" w:eastAsia="Times New Roman" w:hAnsi="Times New Roman" w:cs="Times New Roman"/>
      <w:b/>
      <w:sz w:val="32"/>
      <w:szCs w:val="3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3">
    <w:name w:val="TITRE 3"/>
    <w:basedOn w:val="Normal"/>
    <w:rsid w:val="00711632"/>
    <w:pPr>
      <w:numPr>
        <w:numId w:val="1"/>
      </w:numPr>
      <w:jc w:val="both"/>
      <w:outlineLvl w:val="2"/>
    </w:pPr>
    <w:rPr>
      <w:b/>
      <w:i/>
    </w:rPr>
  </w:style>
  <w:style w:type="paragraph" w:styleId="Textedebulles">
    <w:name w:val="Balloon Text"/>
    <w:basedOn w:val="Normal"/>
    <w:link w:val="TextedebullesCar"/>
    <w:uiPriority w:val="99"/>
    <w:semiHidden/>
    <w:unhideWhenUsed/>
    <w:rsid w:val="00A20983"/>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20983"/>
    <w:rPr>
      <w:rFonts w:ascii="Lucida Grande" w:hAnsi="Lucida Grande" w:cs="Lucida Grande"/>
      <w:sz w:val="18"/>
      <w:szCs w:val="18"/>
      <w:lang w:eastAsia="fr-FR"/>
    </w:rPr>
  </w:style>
  <w:style w:type="character" w:customStyle="1" w:styleId="Titre1Car">
    <w:name w:val="Titre 1 Car"/>
    <w:basedOn w:val="Policepardfaut"/>
    <w:link w:val="Titre1"/>
    <w:rsid w:val="009A3A21"/>
    <w:rPr>
      <w:rFonts w:eastAsia="Times New Roman"/>
      <w:b/>
      <w:bCs/>
      <w:sz w:val="36"/>
      <w:szCs w:val="36"/>
      <w:lang w:eastAsia="fr-FR"/>
    </w:rPr>
  </w:style>
  <w:style w:type="character" w:customStyle="1" w:styleId="Titre3Car">
    <w:name w:val="Titre 3 Car"/>
    <w:basedOn w:val="Policepardfaut"/>
    <w:link w:val="Titre30"/>
    <w:rsid w:val="009A3A21"/>
    <w:rPr>
      <w:rFonts w:eastAsia="Times New Roman"/>
      <w:b/>
      <w:sz w:val="32"/>
      <w:szCs w:val="32"/>
      <w:lang w:eastAsia="fr-FR"/>
    </w:rPr>
  </w:style>
  <w:style w:type="paragraph" w:styleId="Titre">
    <w:name w:val="Title"/>
    <w:basedOn w:val="Normal"/>
    <w:link w:val="TitreCar"/>
    <w:qFormat/>
    <w:rsid w:val="009A3A21"/>
    <w:pPr>
      <w:widowControl w:val="0"/>
      <w:overflowPunct w:val="0"/>
      <w:autoSpaceDE w:val="0"/>
      <w:autoSpaceDN w:val="0"/>
      <w:adjustRightInd w:val="0"/>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9A3A21"/>
    <w:rPr>
      <w:rFonts w:eastAsia="Times New Roman"/>
      <w:noProof/>
      <w:sz w:val="28"/>
      <w:szCs w:val="28"/>
      <w:lang w:eastAsia="fr-FR"/>
    </w:rPr>
  </w:style>
  <w:style w:type="paragraph" w:styleId="En-tte">
    <w:name w:val="header"/>
    <w:basedOn w:val="Normal"/>
    <w:link w:val="En-tteCar"/>
    <w:uiPriority w:val="99"/>
    <w:unhideWhenUsed/>
    <w:rsid w:val="005D5CFD"/>
    <w:pPr>
      <w:tabs>
        <w:tab w:val="center" w:pos="4536"/>
        <w:tab w:val="right" w:pos="9072"/>
      </w:tabs>
    </w:pPr>
  </w:style>
  <w:style w:type="character" w:customStyle="1" w:styleId="En-tteCar">
    <w:name w:val="En-tête Car"/>
    <w:basedOn w:val="Policepardfaut"/>
    <w:link w:val="En-tte"/>
    <w:uiPriority w:val="99"/>
    <w:rsid w:val="005D5CFD"/>
    <w:rPr>
      <w:rFonts w:asciiTheme="minorHAnsi" w:hAnsiTheme="minorHAnsi" w:cstheme="minorBidi"/>
    </w:rPr>
  </w:style>
  <w:style w:type="paragraph" w:styleId="Pieddepage">
    <w:name w:val="footer"/>
    <w:basedOn w:val="Normal"/>
    <w:link w:val="PieddepageCar"/>
    <w:uiPriority w:val="99"/>
    <w:unhideWhenUsed/>
    <w:rsid w:val="005D5CFD"/>
    <w:pPr>
      <w:tabs>
        <w:tab w:val="center" w:pos="4536"/>
        <w:tab w:val="right" w:pos="9072"/>
      </w:tabs>
    </w:pPr>
  </w:style>
  <w:style w:type="character" w:customStyle="1" w:styleId="PieddepageCar">
    <w:name w:val="Pied de page Car"/>
    <w:basedOn w:val="Policepardfaut"/>
    <w:link w:val="Pieddepage"/>
    <w:uiPriority w:val="99"/>
    <w:rsid w:val="005D5CFD"/>
    <w:rPr>
      <w:rFonts w:asciiTheme="minorHAnsi" w:hAnsiTheme="minorHAnsi" w:cstheme="minorBidi"/>
    </w:rPr>
  </w:style>
  <w:style w:type="paragraph" w:styleId="Paragraphedeliste">
    <w:name w:val="List Paragraph"/>
    <w:basedOn w:val="Normal"/>
    <w:uiPriority w:val="34"/>
    <w:qFormat/>
    <w:rsid w:val="00932335"/>
    <w:pPr>
      <w:ind w:left="720"/>
      <w:contextualSpacing/>
    </w:pPr>
  </w:style>
  <w:style w:type="character" w:styleId="Numrodepage">
    <w:name w:val="page number"/>
    <w:basedOn w:val="Policepardfaut"/>
    <w:uiPriority w:val="99"/>
    <w:semiHidden/>
    <w:unhideWhenUsed/>
    <w:rsid w:val="00E044F7"/>
  </w:style>
  <w:style w:type="paragraph" w:styleId="NormalWeb">
    <w:name w:val="Normal (Web)"/>
    <w:basedOn w:val="Normal"/>
    <w:uiPriority w:val="99"/>
    <w:semiHidden/>
    <w:unhideWhenUsed/>
    <w:rsid w:val="001C1B6E"/>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unhideWhenUsed/>
    <w:rsid w:val="001C1B6E"/>
    <w:rPr>
      <w:color w:val="0000FF"/>
      <w:u w:val="single"/>
    </w:rPr>
  </w:style>
  <w:style w:type="character" w:styleId="lev">
    <w:name w:val="Strong"/>
    <w:basedOn w:val="Policepardfaut"/>
    <w:uiPriority w:val="22"/>
    <w:qFormat/>
    <w:rsid w:val="001C1B6E"/>
    <w:rPr>
      <w:b/>
      <w:bCs/>
    </w:rPr>
  </w:style>
  <w:style w:type="paragraph" w:customStyle="1" w:styleId="Default">
    <w:name w:val="Default"/>
    <w:rsid w:val="001C1B6E"/>
    <w:pPr>
      <w:autoSpaceDE w:val="0"/>
      <w:autoSpaceDN w:val="0"/>
      <w:adjustRightInd w:val="0"/>
    </w:pPr>
    <w:rPr>
      <w:rFonts w:eastAsia="Calibri"/>
      <w:color w:val="000000"/>
      <w:lang w:eastAsia="fr-FR"/>
    </w:rPr>
  </w:style>
  <w:style w:type="paragraph" w:styleId="Corpsdetexte2">
    <w:name w:val="Body Text 2"/>
    <w:basedOn w:val="Normal"/>
    <w:link w:val="Corpsdetexte2Car"/>
    <w:uiPriority w:val="99"/>
    <w:semiHidden/>
    <w:unhideWhenUsed/>
    <w:rsid w:val="001C1B6E"/>
    <w:pPr>
      <w:spacing w:after="120" w:line="480" w:lineRule="auto"/>
    </w:pPr>
    <w:rPr>
      <w:rFonts w:ascii="Calibri" w:eastAsia="Calibri" w:hAnsi="Calibri" w:cs="Times New Roman"/>
      <w:sz w:val="22"/>
      <w:szCs w:val="22"/>
      <w:lang w:eastAsia="en-US"/>
    </w:rPr>
  </w:style>
  <w:style w:type="character" w:customStyle="1" w:styleId="Corpsdetexte2Car">
    <w:name w:val="Corps de texte 2 Car"/>
    <w:basedOn w:val="Policepardfaut"/>
    <w:link w:val="Corpsdetexte2"/>
    <w:uiPriority w:val="99"/>
    <w:semiHidden/>
    <w:rsid w:val="001C1B6E"/>
    <w:rPr>
      <w:rFonts w:ascii="Calibri" w:eastAsia="Calibri" w:hAnsi="Calibri"/>
      <w:sz w:val="22"/>
      <w:szCs w:val="22"/>
      <w:lang w:eastAsia="en-US"/>
    </w:rPr>
  </w:style>
  <w:style w:type="paragraph" w:styleId="Corpsdetexte">
    <w:name w:val="Body Text"/>
    <w:basedOn w:val="Normal"/>
    <w:link w:val="CorpsdetexteCar"/>
    <w:uiPriority w:val="99"/>
    <w:semiHidden/>
    <w:unhideWhenUsed/>
    <w:rsid w:val="001C1B6E"/>
    <w:pPr>
      <w:spacing w:after="120" w:line="276" w:lineRule="auto"/>
    </w:pPr>
    <w:rPr>
      <w:rFonts w:ascii="Calibri" w:eastAsia="Calibri" w:hAnsi="Calibri" w:cs="Times New Roman"/>
      <w:sz w:val="22"/>
      <w:szCs w:val="22"/>
      <w:lang w:eastAsia="en-US"/>
    </w:rPr>
  </w:style>
  <w:style w:type="character" w:customStyle="1" w:styleId="CorpsdetexteCar">
    <w:name w:val="Corps de texte Car"/>
    <w:basedOn w:val="Policepardfaut"/>
    <w:link w:val="Corpsdetexte"/>
    <w:uiPriority w:val="99"/>
    <w:semiHidden/>
    <w:rsid w:val="001C1B6E"/>
    <w:rPr>
      <w:rFonts w:ascii="Calibri" w:eastAsia="Calibri" w:hAnsi="Calibri"/>
      <w:sz w:val="22"/>
      <w:szCs w:val="22"/>
      <w:lang w:eastAsia="en-US"/>
    </w:rPr>
  </w:style>
  <w:style w:type="table" w:styleId="Grilledutableau">
    <w:name w:val="Table Grid"/>
    <w:basedOn w:val="TableauNormal"/>
    <w:uiPriority w:val="59"/>
    <w:rsid w:val="004F3A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A21"/>
    <w:rPr>
      <w:rFonts w:asciiTheme="minorHAnsi" w:hAnsiTheme="minorHAnsi" w:cstheme="minorBidi"/>
    </w:rPr>
  </w:style>
  <w:style w:type="paragraph" w:styleId="Titre1">
    <w:name w:val="heading 1"/>
    <w:basedOn w:val="Normal"/>
    <w:next w:val="Normal"/>
    <w:link w:val="Titre1Car"/>
    <w:qFormat/>
    <w:rsid w:val="009A3A21"/>
    <w:pPr>
      <w:keepNext/>
      <w:jc w:val="both"/>
      <w:outlineLvl w:val="0"/>
    </w:pPr>
    <w:rPr>
      <w:rFonts w:ascii="Times New Roman" w:eastAsia="Times New Roman" w:hAnsi="Times New Roman" w:cs="Times New Roman"/>
      <w:b/>
      <w:bCs/>
      <w:sz w:val="36"/>
      <w:szCs w:val="36"/>
      <w:lang w:eastAsia="fr-FR"/>
    </w:rPr>
  </w:style>
  <w:style w:type="paragraph" w:styleId="Titre30">
    <w:name w:val="heading 3"/>
    <w:basedOn w:val="Normal"/>
    <w:next w:val="Normal"/>
    <w:link w:val="Titre3Car"/>
    <w:qFormat/>
    <w:rsid w:val="009A3A21"/>
    <w:pPr>
      <w:keepNext/>
      <w:spacing w:line="259" w:lineRule="auto"/>
      <w:jc w:val="center"/>
      <w:outlineLvl w:val="2"/>
    </w:pPr>
    <w:rPr>
      <w:rFonts w:ascii="Times New Roman" w:eastAsia="Times New Roman" w:hAnsi="Times New Roman" w:cs="Times New Roman"/>
      <w:b/>
      <w:sz w:val="32"/>
      <w:szCs w:val="3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3">
    <w:name w:val="TITRE 3"/>
    <w:basedOn w:val="Normal"/>
    <w:rsid w:val="00711632"/>
    <w:pPr>
      <w:numPr>
        <w:numId w:val="1"/>
      </w:numPr>
      <w:jc w:val="both"/>
      <w:outlineLvl w:val="2"/>
    </w:pPr>
    <w:rPr>
      <w:b/>
      <w:i/>
    </w:rPr>
  </w:style>
  <w:style w:type="paragraph" w:styleId="Textedebulles">
    <w:name w:val="Balloon Text"/>
    <w:basedOn w:val="Normal"/>
    <w:link w:val="TextedebullesCar"/>
    <w:uiPriority w:val="99"/>
    <w:semiHidden/>
    <w:unhideWhenUsed/>
    <w:rsid w:val="00A20983"/>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20983"/>
    <w:rPr>
      <w:rFonts w:ascii="Lucida Grande" w:hAnsi="Lucida Grande" w:cs="Lucida Grande"/>
      <w:sz w:val="18"/>
      <w:szCs w:val="18"/>
      <w:lang w:eastAsia="fr-FR"/>
    </w:rPr>
  </w:style>
  <w:style w:type="character" w:customStyle="1" w:styleId="Titre1Car">
    <w:name w:val="Titre 1 Car"/>
    <w:basedOn w:val="Policepardfaut"/>
    <w:link w:val="Titre1"/>
    <w:rsid w:val="009A3A21"/>
    <w:rPr>
      <w:rFonts w:eastAsia="Times New Roman"/>
      <w:b/>
      <w:bCs/>
      <w:sz w:val="36"/>
      <w:szCs w:val="36"/>
      <w:lang w:eastAsia="fr-FR"/>
    </w:rPr>
  </w:style>
  <w:style w:type="character" w:customStyle="1" w:styleId="Titre3Car">
    <w:name w:val="Titre 3 Car"/>
    <w:basedOn w:val="Policepardfaut"/>
    <w:link w:val="Titre30"/>
    <w:rsid w:val="009A3A21"/>
    <w:rPr>
      <w:rFonts w:eastAsia="Times New Roman"/>
      <w:b/>
      <w:sz w:val="32"/>
      <w:szCs w:val="32"/>
      <w:lang w:eastAsia="fr-FR"/>
    </w:rPr>
  </w:style>
  <w:style w:type="paragraph" w:styleId="Titre">
    <w:name w:val="Title"/>
    <w:basedOn w:val="Normal"/>
    <w:link w:val="TitreCar"/>
    <w:qFormat/>
    <w:rsid w:val="009A3A21"/>
    <w:pPr>
      <w:widowControl w:val="0"/>
      <w:overflowPunct w:val="0"/>
      <w:autoSpaceDE w:val="0"/>
      <w:autoSpaceDN w:val="0"/>
      <w:adjustRightInd w:val="0"/>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9A3A21"/>
    <w:rPr>
      <w:rFonts w:eastAsia="Times New Roman"/>
      <w:noProof/>
      <w:sz w:val="28"/>
      <w:szCs w:val="28"/>
      <w:lang w:eastAsia="fr-FR"/>
    </w:rPr>
  </w:style>
  <w:style w:type="paragraph" w:styleId="En-tte">
    <w:name w:val="header"/>
    <w:basedOn w:val="Normal"/>
    <w:link w:val="En-tteCar"/>
    <w:uiPriority w:val="99"/>
    <w:unhideWhenUsed/>
    <w:rsid w:val="005D5CFD"/>
    <w:pPr>
      <w:tabs>
        <w:tab w:val="center" w:pos="4536"/>
        <w:tab w:val="right" w:pos="9072"/>
      </w:tabs>
    </w:pPr>
  </w:style>
  <w:style w:type="character" w:customStyle="1" w:styleId="En-tteCar">
    <w:name w:val="En-tête Car"/>
    <w:basedOn w:val="Policepardfaut"/>
    <w:link w:val="En-tte"/>
    <w:uiPriority w:val="99"/>
    <w:rsid w:val="005D5CFD"/>
    <w:rPr>
      <w:rFonts w:asciiTheme="minorHAnsi" w:hAnsiTheme="minorHAnsi" w:cstheme="minorBidi"/>
    </w:rPr>
  </w:style>
  <w:style w:type="paragraph" w:styleId="Pieddepage">
    <w:name w:val="footer"/>
    <w:basedOn w:val="Normal"/>
    <w:link w:val="PieddepageCar"/>
    <w:uiPriority w:val="99"/>
    <w:unhideWhenUsed/>
    <w:rsid w:val="005D5CFD"/>
    <w:pPr>
      <w:tabs>
        <w:tab w:val="center" w:pos="4536"/>
        <w:tab w:val="right" w:pos="9072"/>
      </w:tabs>
    </w:pPr>
  </w:style>
  <w:style w:type="character" w:customStyle="1" w:styleId="PieddepageCar">
    <w:name w:val="Pied de page Car"/>
    <w:basedOn w:val="Policepardfaut"/>
    <w:link w:val="Pieddepage"/>
    <w:uiPriority w:val="99"/>
    <w:rsid w:val="005D5CFD"/>
    <w:rPr>
      <w:rFonts w:asciiTheme="minorHAnsi" w:hAnsiTheme="minorHAnsi" w:cstheme="minorBidi"/>
    </w:rPr>
  </w:style>
  <w:style w:type="paragraph" w:styleId="Paragraphedeliste">
    <w:name w:val="List Paragraph"/>
    <w:basedOn w:val="Normal"/>
    <w:uiPriority w:val="34"/>
    <w:qFormat/>
    <w:rsid w:val="00932335"/>
    <w:pPr>
      <w:ind w:left="720"/>
      <w:contextualSpacing/>
    </w:pPr>
  </w:style>
  <w:style w:type="character" w:styleId="Numrodepage">
    <w:name w:val="page number"/>
    <w:basedOn w:val="Policepardfaut"/>
    <w:uiPriority w:val="99"/>
    <w:semiHidden/>
    <w:unhideWhenUsed/>
    <w:rsid w:val="00E044F7"/>
  </w:style>
</w:styles>
</file>

<file path=word/webSettings.xml><?xml version="1.0" encoding="utf-8"?>
<w:webSettings xmlns:r="http://schemas.openxmlformats.org/officeDocument/2006/relationships" xmlns:w="http://schemas.openxmlformats.org/wordprocessingml/2006/main">
  <w:divs>
    <w:div w:id="690491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sechos.fr/economie-politique/monde/actu/0202864910331-en-mai-26-4-millions-d-europeens-etaient-au-chomage-selon-eurostat-581314.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AC0E4-04BE-48A0-83A5-EDBCBDCBE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3834</Words>
  <Characters>21089</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EN</Company>
  <LinksUpToDate>false</LinksUpToDate>
  <CharactersWithSpaces>24874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 M</dc:creator>
  <cp:lastModifiedBy>François</cp:lastModifiedBy>
  <cp:revision>2</cp:revision>
  <cp:lastPrinted>2016-03-18T07:46:00Z</cp:lastPrinted>
  <dcterms:created xsi:type="dcterms:W3CDTF">2016-10-09T11:28:00Z</dcterms:created>
  <dcterms:modified xsi:type="dcterms:W3CDTF">2016-10-09T11:28:00Z</dcterms:modified>
</cp:coreProperties>
</file>