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98" w:rsidRPr="002C0734" w:rsidRDefault="00050BCE" w:rsidP="00E64198">
      <w:pPr>
        <w:spacing w:after="0"/>
        <w:ind w:left="284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pict>
          <v:group id="_x0000_s1034" style="position:absolute;left:0;text-align:left;margin-left:-31.15pt;margin-top:3.8pt;width:148.5pt;height:59.25pt;z-index:251662336" coordorigin="1155,1170" coordsize="2970,1185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35" type="#_x0000_t11" style="position:absolute;left:1276;top:1315;width:2625;height:88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666;top:1435;width:2070;height:525" filled="f" stroked="f">
              <v:textbox style="mso-next-textbox:#_x0000_s1036">
                <w:txbxContent>
                  <w:p w:rsidR="007B7FA0" w:rsidRDefault="007B7FA0" w:rsidP="00E64198">
                    <w:pPr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</w:t>
                    </w:r>
                    <w:r w:rsidRPr="004818F5">
                      <w:rPr>
                        <w:rFonts w:ascii="Times New Roman" w:hAnsi="Times New Roman" w:cs="Times New Roman"/>
                        <w:b/>
                        <w:bCs/>
                        <w:sz w:val="40"/>
                      </w:rPr>
                      <w:t>DCG</w:t>
                    </w:r>
                  </w:p>
                </w:txbxContent>
              </v:textbox>
            </v:shape>
            <v:shape id="_x0000_s1037" type="#_x0000_t202" style="position:absolute;left:1155;top:1170;width:510;height:525" filled="f" stroked="f">
              <v:textbox style="mso-next-textbox:#_x0000_s1037">
                <w:txbxContent>
                  <w:p w:rsidR="007B7FA0" w:rsidRDefault="007B7FA0" w:rsidP="00E6419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8" type="#_x0000_t202" style="position:absolute;left:3600;top:1170;width:525;height:555" filled="f" stroked="f">
              <v:textbox style="mso-next-textbox:#_x0000_s1038">
                <w:txbxContent>
                  <w:p w:rsidR="007B7FA0" w:rsidRDefault="007B7FA0" w:rsidP="00E6419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9" type="#_x0000_t202" style="position:absolute;left:3600;top:1830;width:480;height:510" filled="f" stroked="f">
              <v:textbox style="mso-next-textbox:#_x0000_s1039">
                <w:txbxContent>
                  <w:p w:rsidR="007B7FA0" w:rsidRDefault="007B7FA0" w:rsidP="00E6419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40" type="#_x0000_t202" style="position:absolute;left:1170;top:1845;width:495;height:510" filled="f" stroked="f">
              <v:textbox style="mso-next-textbox:#_x0000_s1040">
                <w:txbxContent>
                  <w:p w:rsidR="007B7FA0" w:rsidRDefault="007B7FA0" w:rsidP="00E64198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w10:wrap anchorx="page"/>
          </v:group>
        </w:pict>
      </w:r>
      <w:r w:rsidR="008E6EA1">
        <w:rPr>
          <w:rFonts w:ascii="Times New Roman" w:hAnsi="Times New Roman" w:cs="Times New Roman"/>
          <w:b/>
          <w:bCs/>
          <w:noProof/>
          <w:sz w:val="20"/>
          <w:szCs w:val="20"/>
        </w:rPr>
        <w:t xml:space="preserve">  16</w:t>
      </w:r>
      <w:r w:rsidR="00E64198" w:rsidRPr="002C0734">
        <w:rPr>
          <w:rFonts w:ascii="Times New Roman" w:hAnsi="Times New Roman" w:cs="Times New Roman"/>
          <w:b/>
          <w:bCs/>
          <w:noProof/>
          <w:sz w:val="20"/>
          <w:szCs w:val="20"/>
        </w:rPr>
        <w:t>10002</w:t>
      </w:r>
    </w:p>
    <w:p w:rsidR="00E64198" w:rsidRPr="002C0734" w:rsidRDefault="00E64198" w:rsidP="00E64198">
      <w:pPr>
        <w:pStyle w:val="Titre1"/>
      </w:pPr>
    </w:p>
    <w:p w:rsidR="00E64198" w:rsidRPr="002C0734" w:rsidRDefault="00E64198" w:rsidP="00E64198">
      <w:pPr>
        <w:pStyle w:val="Titre1"/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198" w:rsidRPr="002C0734" w:rsidRDefault="00E64198" w:rsidP="00E64198">
      <w:pPr>
        <w:tabs>
          <w:tab w:val="left" w:pos="79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4198" w:rsidRPr="002C0734" w:rsidRDefault="00E64198" w:rsidP="00E64198">
      <w:pPr>
        <w:pStyle w:val="Titre1"/>
        <w:jc w:val="center"/>
        <w:rPr>
          <w:sz w:val="48"/>
          <w:szCs w:val="48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pStyle w:val="Titre"/>
        <w:rPr>
          <w:b/>
          <w:bCs/>
          <w:caps/>
          <w:sz w:val="52"/>
          <w:szCs w:val="52"/>
        </w:rPr>
      </w:pPr>
      <w:r w:rsidRPr="002C0734">
        <w:rPr>
          <w:b/>
          <w:bCs/>
          <w:caps/>
          <w:sz w:val="52"/>
          <w:szCs w:val="52"/>
        </w:rPr>
        <w:t>SESSION 2016</w:t>
      </w:r>
    </w:p>
    <w:p w:rsidR="00E64198" w:rsidRPr="002C0734" w:rsidRDefault="00E64198" w:rsidP="00E64198">
      <w:pPr>
        <w:pStyle w:val="Titre"/>
        <w:rPr>
          <w:b/>
          <w:bCs/>
          <w:caps/>
          <w:sz w:val="52"/>
          <w:szCs w:val="52"/>
        </w:rPr>
      </w:pPr>
    </w:p>
    <w:p w:rsidR="00E64198" w:rsidRPr="002C0734" w:rsidRDefault="00E64198" w:rsidP="00E64198">
      <w:pPr>
        <w:pStyle w:val="Titre"/>
        <w:rPr>
          <w:b/>
          <w:bCs/>
          <w:caps/>
          <w:sz w:val="52"/>
          <w:szCs w:val="52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64198" w:rsidRPr="002C0734" w:rsidRDefault="00E64198" w:rsidP="00E64198">
      <w:pPr>
        <w:pStyle w:val="Titre3"/>
        <w:spacing w:before="0" w:beforeAutospacing="0" w:after="0" w:afterAutospacing="0"/>
        <w:jc w:val="center"/>
        <w:rPr>
          <w:sz w:val="52"/>
          <w:szCs w:val="52"/>
        </w:rPr>
      </w:pPr>
      <w:r w:rsidRPr="002C0734">
        <w:rPr>
          <w:sz w:val="52"/>
          <w:szCs w:val="52"/>
        </w:rPr>
        <w:t>UE 2 – DROIT DES SOCIÉTÉS</w:t>
      </w:r>
    </w:p>
    <w:p w:rsidR="00E64198" w:rsidRPr="002C0734" w:rsidRDefault="00E64198" w:rsidP="00E6419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</w:rPr>
      </w:pPr>
    </w:p>
    <w:p w:rsidR="00E64198" w:rsidRPr="002C0734" w:rsidRDefault="00E64198" w:rsidP="00E641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Eléments</w:t>
      </w:r>
      <w:proofErr w:type="spellEnd"/>
      <w:r w:rsidR="001C4F12">
        <w:rPr>
          <w:rFonts w:ascii="Times New Roman" w:hAnsi="Times New Roman" w:cs="Times New Roman"/>
          <w:b/>
          <w:sz w:val="36"/>
          <w:szCs w:val="36"/>
        </w:rPr>
        <w:t xml:space="preserve"> indicatifs de corrigé</w:t>
      </w: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4198" w:rsidRPr="002C0734" w:rsidRDefault="00E64198" w:rsidP="00E641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4198" w:rsidRDefault="00E64198" w:rsidP="00E6419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Grilledutableau"/>
        <w:tblW w:w="9752" w:type="dxa"/>
        <w:tblLook w:val="04A0"/>
      </w:tblPr>
      <w:tblGrid>
        <w:gridCol w:w="9752"/>
      </w:tblGrid>
      <w:tr w:rsidR="001C4F12" w:rsidRPr="008D6690" w:rsidTr="001C4F12">
        <w:tc>
          <w:tcPr>
            <w:tcW w:w="9752" w:type="dxa"/>
          </w:tcPr>
          <w:p w:rsidR="001C4F12" w:rsidRPr="008D6690" w:rsidRDefault="001C4F12" w:rsidP="00747E0E">
            <w:pPr>
              <w:pStyle w:val="Paragraphedeliste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Pr="008D6690" w:rsidRDefault="001C4F12" w:rsidP="00747E0E">
            <w:pPr>
              <w:pStyle w:val="Paragraphedeliste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690">
              <w:rPr>
                <w:rFonts w:ascii="Times New Roman" w:hAnsi="Times New Roman" w:cs="Times New Roman"/>
                <w:b/>
                <w:sz w:val="24"/>
                <w:szCs w:val="24"/>
              </w:rPr>
              <w:t>I – ETUDE DE SITUATIONS PRATIQUES</w:t>
            </w:r>
          </w:p>
          <w:p w:rsidR="001C4F12" w:rsidRPr="008D6690" w:rsidRDefault="001C4F12" w:rsidP="00747E0E">
            <w:pPr>
              <w:pStyle w:val="Paragraphedeliste"/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F12" w:rsidTr="006A481D">
        <w:trPr>
          <w:trHeight w:val="11061"/>
        </w:trPr>
        <w:tc>
          <w:tcPr>
            <w:tcW w:w="9752" w:type="dxa"/>
            <w:tcBorders>
              <w:top w:val="single" w:sz="4" w:space="0" w:color="auto"/>
              <w:bottom w:val="single" w:sz="4" w:space="0" w:color="auto"/>
            </w:tcBorders>
          </w:tcPr>
          <w:p w:rsidR="006A481D" w:rsidRDefault="006A481D" w:rsidP="006A481D">
            <w:pPr>
              <w:pStyle w:val="Paragraphedeliste"/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747E0E">
            <w:pPr>
              <w:pStyle w:val="Paragraphedeliste"/>
              <w:numPr>
                <w:ilvl w:val="0"/>
                <w:numId w:val="1"/>
              </w:num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Exposez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les nouvelles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conditions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transfert du siège social d'une SARL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 le gérant.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transfert du siège social peut désormais être décidé par le gérant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sur tout le territoire national</w:t>
            </w: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(et non plus dans le seul même département ou dans un département limitrophe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art. L223-18 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issu de la loi du 6/08/2015</w:t>
            </w: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et sous réserve d'une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approbation des associés à la majorité ordinaire</w:t>
            </w: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(et non plus à la majorité extraordinaire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art. L223-30 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issu de la loi du 20/12/2014</w:t>
            </w:r>
            <w:r w:rsidRPr="0005072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).</w:t>
            </w: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1C4F12">
            <w:pPr>
              <w:pStyle w:val="Paragraphedeliste"/>
              <w:numPr>
                <w:ilvl w:val="0"/>
                <w:numId w:val="6"/>
              </w:numPr>
              <w:spacing w:after="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Expliquez pourquoi le mari d'Anne </w:t>
            </w:r>
            <w:proofErr w:type="spellStart"/>
            <w:r w:rsidRPr="007B7FA0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Paude</w:t>
            </w:r>
            <w:proofErr w:type="spellEnd"/>
            <w:r w:rsidRPr="007B7F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 pourrait pas obtenir la nullité de l'apport.</w:t>
            </w:r>
          </w:p>
          <w:p w:rsidR="001C4F12" w:rsidRDefault="001C4F12" w:rsidP="001C4F12">
            <w:pPr>
              <w:pStyle w:val="Sansinterligne"/>
              <w:rPr>
                <w:lang w:eastAsia="fr-FR"/>
              </w:rPr>
            </w:pPr>
          </w:p>
          <w:p w:rsidR="001C4F12" w:rsidRDefault="001C4F12" w:rsidP="001C4F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L'accord du conjoint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est requis en cas d'apport d'un bien commun à une SARL s'il s'agit d'un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immeuble, </w:t>
            </w:r>
            <w:r w:rsidRPr="009A44F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d'un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fonds de commerce </w:t>
            </w:r>
            <w:r w:rsidRPr="009A44F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ou de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parts sociales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(art.1424 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Default="001C4F12" w:rsidP="001C4F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Le conjoint doit être informé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en cas d'apport d'un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autre bien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commun, et il faut justifier de cette information dans l’acte d’apport. (art.1832-2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).</w:t>
            </w:r>
          </w:p>
          <w:p w:rsidR="001C4F12" w:rsidRDefault="001C4F12" w:rsidP="001C4F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 défaut, le conjoint peut demander la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nullité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l'apport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dans un délai de 2 ans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à compter du jour où le conjoint a connaissance de l’acte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(art.1427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Pr="00597F3B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:rsidR="001C4F12" w:rsidRPr="00471778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l'espèce, Anne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 apporté 10 000 euros appartenant à la communauté.</w:t>
            </w:r>
          </w:p>
          <w:p w:rsidR="001C4F12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conséquence,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l'accord de son mari n'était pas requis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et puisqu'il en a été informé, il ne peut pas en demander la nullité.</w:t>
            </w:r>
          </w:p>
          <w:p w:rsidR="001C4F12" w:rsidRPr="00597F3B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</w:p>
          <w:p w:rsidR="001C4F12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De plus, l'apport ayant été effectué en 2006,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l'action en nullité en 2016 est prescrite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</w:p>
          <w:p w:rsidR="001C4F12" w:rsidRPr="00B779AA" w:rsidRDefault="001C4F12" w:rsidP="001C4F12">
            <w:pPr>
              <w:pStyle w:val="Paragraphedeliste"/>
              <w:numPr>
                <w:ilvl w:val="0"/>
                <w:numId w:val="8"/>
              </w:numPr>
              <w:spacing w:after="0"/>
              <w:ind w:left="318" w:hanging="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B779AA">
              <w:rPr>
                <w:rFonts w:ascii="Times New Roman" w:hAnsi="Times New Roman" w:cs="Times New Roman"/>
                <w:b/>
                <w:sz w:val="24"/>
                <w:szCs w:val="24"/>
              </w:rPr>
              <w:t>Précisez combien de parts sociales son mari pourrait revendiquer. Montrez que le risque qu'il ne devienne associé est très faible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Pr="00471778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A04A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cas d'apport d'un bien commun à une SARL, le conjoint peut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revendiquer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la qualité d’associé à hauteur de la moitié des parts sociales</w:t>
            </w:r>
            <w:r w:rsidRPr="000A04A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(art.1832-2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Pr="00597F3B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:rsidR="001C4F12" w:rsidRDefault="001C4F12" w:rsidP="001C4F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S'il ne renonce pas à son droit, il peut revendiquer ses parts soit immédiatement soit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postérieurement à l'apport</w:t>
            </w:r>
            <w:r w:rsidRPr="00471778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Pr="00597F3B" w:rsidRDefault="001C4F12" w:rsidP="001C4F12">
            <w:pPr>
              <w:pStyle w:val="Paragraphedeliste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:rsidR="001C4F12" w:rsidRPr="003F1302" w:rsidRDefault="001C4F12" w:rsidP="001C4F12">
            <w:pPr>
              <w:pStyle w:val="Paragraphedeliste"/>
              <w:spacing w:after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S'il revendique postérieurement à l'apport,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il doit être agréé par les autres associés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 xml:space="preserve">si les statuts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l'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exigent</w:t>
            </w:r>
            <w:r w:rsidRPr="000A04A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(art.1832-2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Pr="00597F3B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:rsidR="001C4F12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La cession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parts sociales de SARL à un tiers doit être agréée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à la double majorité des associés représentant plus de la moitié des parts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(art. L223-14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Pr="00597F3B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fr-FR"/>
              </w:rPr>
            </w:pPr>
          </w:p>
          <w:p w:rsidR="001C4F12" w:rsidRPr="00471778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l'espèce, Anne </w:t>
            </w:r>
            <w:proofErr w:type="spellStart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ayant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reçu 100 parts, son mari peut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revendiquer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qualité d’associé à hauteur de </w:t>
            </w:r>
            <w:r w:rsidRPr="009A44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parts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6A481D" w:rsidRDefault="006A481D" w:rsidP="006A481D">
            <w:pPr>
              <w:pStyle w:val="Sansinterligne"/>
              <w:rPr>
                <w:lang w:eastAsia="fr-FR"/>
              </w:rPr>
            </w:pPr>
          </w:p>
          <w:p w:rsidR="001C4F12" w:rsidRPr="003F1302" w:rsidRDefault="001C4F12" w:rsidP="001C4F1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mari d'Anne revendique les parts postérieurement à l'apport et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l'article 12 des statuts exige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un agrément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cette hypothèse, l'époux associé étant exclu du vote (comme le prévoit l'art.1832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'entrée du mari d'Anne </w:t>
            </w:r>
            <w:proofErr w:type="spellStart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dans la SARL est soumise à </w:t>
            </w:r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l'accord de </w:t>
            </w:r>
            <w:proofErr w:type="spellStart"/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Liria</w:t>
            </w:r>
            <w:proofErr w:type="spellEnd"/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Balkan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(100 parts) </w:t>
            </w:r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et de </w:t>
            </w:r>
            <w:proofErr w:type="spellStart"/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Redouane</w:t>
            </w:r>
            <w:proofErr w:type="spellEnd"/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A246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Markaf</w:t>
            </w:r>
            <w:proofErr w:type="spellEnd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(100 parts).</w:t>
            </w:r>
          </w:p>
          <w:p w:rsidR="001C4F12" w:rsidRPr="00A91663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L'un et l'autre soutenant Anne </w:t>
            </w:r>
            <w:proofErr w:type="spellStart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ils </w:t>
            </w:r>
            <w:r w:rsidRPr="00756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voteront sans doute contre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Même si un seul d'entre eux est favorable, la </w:t>
            </w:r>
            <w:r w:rsidRPr="00756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requise ne serait pas atteinte</w:t>
            </w: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1C4F1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conséquence, le risque que le mari d'Anne </w:t>
            </w:r>
            <w:proofErr w:type="spellStart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 w:rsidRPr="00A9166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devienne associé est très faible.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481D" w:rsidRPr="008E6EA1" w:rsidRDefault="006A481D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7B7FA0">
            <w:pPr>
              <w:pStyle w:val="Paragraphedeliste"/>
              <w:numPr>
                <w:ilvl w:val="0"/>
                <w:numId w:val="7"/>
              </w:num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Précisez ce que doit faire Anne </w:t>
            </w:r>
            <w:proofErr w:type="spellStart"/>
            <w:r w:rsidRPr="00ED070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Paude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pour que la dénomination sociale soit modifiée.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dénomination sociale étant une mention des statuts, sa modification relève d’une décision extraordinaire des associés. 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 les décisions sont prises en assemblée, la gérante doit la convoquer. </w:t>
            </w:r>
          </w:p>
          <w:p w:rsidR="00597F3B" w:rsidRDefault="00597F3B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Dans les SARL créées après le 3/08/2005,</w:t>
            </w:r>
          </w:p>
          <w:p w:rsidR="001C4F12" w:rsidRPr="00597F3B" w:rsidRDefault="001C4F12" w:rsidP="00597F3B">
            <w:pPr>
              <w:pStyle w:val="Paragraphedeliste"/>
              <w:numPr>
                <w:ilvl w:val="0"/>
                <w:numId w:val="10"/>
              </w:numPr>
              <w:spacing w:after="0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97F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un </w:t>
            </w:r>
            <w:r w:rsidRPr="0059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quorum d'au moins 1/4</w:t>
            </w:r>
            <w:r w:rsidRPr="00597F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 parts présentes ou représentées doit être respecté sur 1ère convocation, </w:t>
            </w:r>
            <w:r w:rsidRPr="0059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d'au moins 1/5</w:t>
            </w:r>
            <w:r w:rsidRPr="00597F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sur 2ème convocation </w:t>
            </w:r>
            <w:r w:rsidRPr="00597F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(un quorum suffit)</w:t>
            </w:r>
          </w:p>
          <w:p w:rsidR="001C4F12" w:rsidRPr="00597F3B" w:rsidRDefault="001C4F12" w:rsidP="00597F3B">
            <w:pPr>
              <w:pStyle w:val="Paragraphedeliste"/>
              <w:numPr>
                <w:ilvl w:val="0"/>
                <w:numId w:val="10"/>
              </w:numPr>
              <w:spacing w:after="0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597F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et une </w:t>
            </w:r>
            <w:r w:rsidRPr="0059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des 2/3</w:t>
            </w:r>
            <w:r w:rsidRPr="00597F3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 parts sociales des associés présents ou représentés doit être atteinte.</w:t>
            </w: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outre, la modification doit être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publiée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l’espèce,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SARL ayant été créée en 2006, et les statuts prévoyant que les décisions collectives sont prises en assemblée, Anne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doit </w:t>
            </w:r>
            <w:r w:rsidRPr="00A608CF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faire modifier les statuts par décision extraordinaire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 associés.</w:t>
            </w:r>
          </w:p>
          <w:p w:rsidR="00597F3B" w:rsidRDefault="00597F3B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décision sera adoptée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si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au moins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200 parts s'expriment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en faveur de celle-ci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l'hypothèse où les trois associés sont présents ou représentés ; malgré l’opposition de M.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Markaf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la décision sera adoptée.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F3B" w:rsidRDefault="00597F3B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Pr="00A608CF" w:rsidRDefault="001C4F12" w:rsidP="007B7FA0">
            <w:pPr>
              <w:pStyle w:val="Paragraphedeliste"/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>Décri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vez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la pro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cédure à suivre compte tenu de l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situation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comptable de la SARL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Pr="000A7037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iohair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>au 31 décembre 2015.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Lorsque les capitaux propres deviennent inférieurs à la moitié du capital social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une procédure doit être respectée pour 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éviter la dissolution.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(art. L223-42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597F3B" w:rsidRDefault="00597F3B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gérant doit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consulter les associés dans les 4 mois suivant l'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assemblée 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ayant constaté que les capitaux propres sont inférieurs à la moitié du capital social.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 défaut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, le gérant risque des sanctions pénales et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tout intéressé peut demander en justice la dissolution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Les associés délibèrent sur la dissolution à la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extraordinaire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597F3B" w:rsidRDefault="00597F3B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Si la dissolution est rejetée, des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mesures d'assainissement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doivent être adoptées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avant la fin du 2</w:t>
            </w:r>
            <w:r w:rsidRPr="00597F3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fr-FR"/>
              </w:rPr>
              <w:t>ème</w:t>
            </w:r>
            <w:r w:rsidR="0059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exercice suivant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celui au cours duquel les pertes ont été constatées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A défaut, tout intéressé peut demander la dissolution en justice.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l'espèce,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les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capitaux propres s'élèvent à 15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000 euros soit mo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ins de la moitié du capital de 4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0 000 euros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A608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Pour éviter la dissolution, Anne </w:t>
            </w:r>
            <w:proofErr w:type="spellStart"/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doit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consulter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les associés au plus tard le 15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/10/2016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</w:p>
          <w:p w:rsidR="001C4F12" w:rsidRDefault="001C4F12" w:rsidP="00A608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dissolution doit être rejetée à la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de 101 parts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 tous les associés participent au vote. </w:t>
            </w:r>
          </w:p>
          <w:p w:rsidR="001C4F12" w:rsidRDefault="001C4F12" w:rsidP="00A608CF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Et des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mesures d'assainissement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doivent être trouvées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avant le 31/12/2018</w:t>
            </w:r>
            <w:r w:rsidRPr="007F5BF9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  <w:r w:rsidRPr="00B53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</w:p>
          <w:p w:rsidR="001C4F12" w:rsidRDefault="001C4F12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F3B" w:rsidRDefault="00597F3B" w:rsidP="008E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Pr="002C0734" w:rsidRDefault="001C4F12" w:rsidP="007B7FA0">
            <w:pPr>
              <w:pStyle w:val="Paragraphedeliste"/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Dans l'hypothèse où la SA </w:t>
            </w:r>
            <w:r w:rsidRPr="002C0734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Bo&amp;Bio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entrerait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 capital de la SARL, précisez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en justifiant, si le contrat d'exclusivité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qui sera conclu avec Gary </w:t>
            </w:r>
            <w:r w:rsidRPr="000A6361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Béro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doit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suivre une procédure.</w:t>
            </w:r>
          </w:p>
          <w:p w:rsidR="00597F3B" w:rsidRDefault="00597F3B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8E6E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une SARL, sont réglementées les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conventions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non interdites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conclues entre la SARL et notamment un de ses associés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personne physique ou personne morale.</w:t>
            </w:r>
          </w:p>
          <w:p w:rsidR="00597F3B" w:rsidRDefault="00597F3B" w:rsidP="00DA43D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>Toutefois, les conventions courantes et conclues à des conditions normales sont libres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(art. L223-19 et L223-20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597F3B" w:rsidRDefault="00597F3B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Les conventions réglementées doivent faire l'objet d'un contrôle par les associés :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contrôle a posteriori (après conclusion) si la SARL a un gérant associé ou un commissaire aux comptes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; a priori, sinon.</w:t>
            </w:r>
          </w:p>
          <w:p w:rsidR="00597F3B" w:rsidRDefault="00597F3B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Les associés délibèrent (au vu du rapport du gérant ou du commissaire aux comptes s'il existe) à la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ordinaire de plus de la moitié des part sociales sur 1ère convocation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de plus de la moitié des voix exprimées sur 2ème convocation,</w:t>
            </w: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les parts de l'intéressé étant exclues du vote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(non prises en compte).</w:t>
            </w: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l'espèce, le contrat d'exclusivité serait conclu 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entre la SARL </w:t>
            </w:r>
            <w:proofErr w:type="spellStart"/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BioHair</w:t>
            </w:r>
            <w:proofErr w:type="spellEnd"/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et Gary Béro, associé de la SARL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Les conditions de conclusion ne sont pas celles du marché. Donc il s'agit d'une convention réglementée.</w:t>
            </w: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Anne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est gérante associée donc le </w:t>
            </w:r>
            <w:r w:rsidRPr="00B04A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contrôle s'effectue a posteriori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En conséquence, le contrat doit être soumis à l'approbation des associés à la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majorité de 35</w:t>
            </w:r>
            <w:r w:rsidRPr="00B53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 parts sociales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(= (840-140)/2+1) sur 1ère convocation.</w:t>
            </w:r>
          </w:p>
          <w:p w:rsidR="001C4F12" w:rsidRDefault="001C4F12" w:rsidP="00DA43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F3B" w:rsidRDefault="00597F3B" w:rsidP="00DA43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Pr="002C0734" w:rsidRDefault="001C4F12" w:rsidP="007B7FA0">
            <w:pPr>
              <w:pStyle w:val="Paragraphedeliste"/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Qualifiez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l'infraction qui serait commise par Monsieur </w:t>
            </w:r>
            <w:proofErr w:type="spellStart"/>
            <w:r w:rsidRPr="002C0734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Carven</w:t>
            </w:r>
            <w:proofErr w:type="spellEnd"/>
            <w:r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.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>récis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ez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les éléments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constitutifs de cette infraction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97F3B" w:rsidRDefault="00597F3B" w:rsidP="00597F3B">
            <w:pPr>
              <w:pStyle w:val="Sansinterligne"/>
              <w:rPr>
                <w:lang w:eastAsia="fr-FR"/>
              </w:rPr>
            </w:pPr>
          </w:p>
          <w:p w:rsidR="001C4F12" w:rsidRDefault="001C4F12" w:rsidP="00DA4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1E4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Elément</w:t>
            </w:r>
            <w:proofErr w:type="spellEnd"/>
            <w:r w:rsidRPr="001E4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légal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- l'abus de confiance est un délit défini par le </w:t>
            </w:r>
            <w:r w:rsidRPr="001E4C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code pénal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Pr="00562D0C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Article 314-1: "</w:t>
            </w:r>
            <w:r w:rsidRPr="00562D0C">
              <w:rPr>
                <w:rFonts w:ascii="Times New Roman" w:hAnsi="Times New Roman" w:cs="Times New Roman"/>
                <w:sz w:val="24"/>
                <w:szCs w:val="24"/>
              </w:rPr>
              <w:t>L'abus de confiance est le fait par une personne de détourner, au préjudice d'autrui, des fonds, des valeurs ou un bien quelconque qui lui ont été remis et qu'elle a acceptés à charge de les rendre, de les représenter ou d'en faire un usage déterminé.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D0C">
              <w:rPr>
                <w:rFonts w:ascii="Times New Roman" w:hAnsi="Times New Roman" w:cs="Times New Roman"/>
                <w:sz w:val="24"/>
                <w:szCs w:val="24"/>
              </w:rPr>
              <w:t>L'abus de confiance est puni de trois ans d'emprisonnement et de 375 000 euros d'amende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."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Elément matériel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l'abus de confiance est constitué s'il est prouvé :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qu'un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bien a été remis afin d'en faire un usage déterminé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que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l'usage du bien a été détourné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au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préjudice d'autrui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B65129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Elément moral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il faut démontrer que l'auteur connaissait l'usage déterminé du bien et qu'il l'a détourné intentionnellement.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4F12" w:rsidRDefault="001C4F12" w:rsidP="00B65129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l'espèce, le président de l'association Vitamine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a utilisé l'argent de l'association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C4F12" w:rsidRDefault="001C4F12" w:rsidP="00B65129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AFE">
              <w:rPr>
                <w:rFonts w:ascii="Times New Roman" w:hAnsi="Times New Roman" w:cs="Times New Roman"/>
                <w:b/>
                <w:sz w:val="24"/>
                <w:szCs w:val="24"/>
              </w:rPr>
              <w:t>qu'il savait devoir être utilis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é pour le compte de l'association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pour ses propres achats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donc il en a détourné sciemment l'usage au préjudice de l'association.</w:t>
            </w:r>
          </w:p>
          <w:p w:rsidR="001C4F12" w:rsidRDefault="001C4F12" w:rsidP="00B65129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Monsieur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Carven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pourrait être poursuivi pour abus de confiance.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F3B" w:rsidRDefault="00597F3B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Default="001C4F12" w:rsidP="007B7FA0">
            <w:pPr>
              <w:pStyle w:val="Paragraphedeliste"/>
              <w:numPr>
                <w:ilvl w:val="0"/>
                <w:numId w:val="7"/>
              </w:numPr>
              <w:spacing w:after="0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Quelle est la signification du sigle GAEC ?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Quelle est 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l'étendue de la responsabilité des associés dans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 type de structure ? Anne </w:t>
            </w:r>
            <w:proofErr w:type="spellStart"/>
            <w:r w:rsidRPr="007368B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Paude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pourrait- elle devenir</w:t>
            </w: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associée du GAEC ?</w:t>
            </w:r>
          </w:p>
          <w:p w:rsidR="001C4F12" w:rsidRPr="002C0734" w:rsidRDefault="001C4F12" w:rsidP="00B65129">
            <w:pPr>
              <w:pStyle w:val="Paragraphedeliste"/>
              <w:spacing w:after="0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GAEC signifie 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Groupement Agricole d'Exploitation en Commun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responsabilité des associés y est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limitée à deux f</w:t>
            </w:r>
            <w:r w:rsidRPr="001E4CD4">
              <w:rPr>
                <w:rFonts w:ascii="Times New Roman" w:hAnsi="Times New Roman" w:cs="Times New Roman"/>
                <w:b/>
                <w:sz w:val="24"/>
                <w:szCs w:val="24"/>
              </w:rPr>
              <w:t>ois le montant de leur apport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Seules peuvent être associées d'un GAEC des personnes physiques, majeures et </w:t>
            </w:r>
            <w:r w:rsidRPr="00C0666B">
              <w:rPr>
                <w:rFonts w:ascii="Times New Roman" w:hAnsi="Times New Roman" w:cs="Times New Roman"/>
                <w:b/>
                <w:sz w:val="24"/>
                <w:szCs w:val="24"/>
              </w:rPr>
              <w:t>exploitantes agricoles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dans le GAEC. (art. L323-1 et 2 du Code rural)</w:t>
            </w:r>
          </w:p>
          <w:p w:rsidR="001C4F12" w:rsidRDefault="001C4F12" w:rsidP="00B65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F12" w:rsidRDefault="001C4F12" w:rsidP="00597F3B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l'espèce, 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Paude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n'étant pas exploitante agricole, ne pourrait pas en être associée.</w:t>
            </w:r>
          </w:p>
          <w:p w:rsidR="00597F3B" w:rsidRPr="00505565" w:rsidRDefault="00597F3B" w:rsidP="00597F3B">
            <w:pPr>
              <w:pStyle w:val="Paragraphedeliste"/>
              <w:spacing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481D" w:rsidRDefault="006A481D">
      <w:r>
        <w:lastRenderedPageBreak/>
        <w:br w:type="page"/>
      </w:r>
    </w:p>
    <w:tbl>
      <w:tblPr>
        <w:tblStyle w:val="Grilledutableau"/>
        <w:tblW w:w="9752" w:type="dxa"/>
        <w:tblLook w:val="04A0"/>
      </w:tblPr>
      <w:tblGrid>
        <w:gridCol w:w="9752"/>
      </w:tblGrid>
      <w:tr w:rsidR="00D902D4" w:rsidRPr="008D6690" w:rsidTr="00D902D4">
        <w:trPr>
          <w:trHeight w:val="841"/>
        </w:trPr>
        <w:tc>
          <w:tcPr>
            <w:tcW w:w="9752" w:type="dxa"/>
          </w:tcPr>
          <w:p w:rsidR="00D902D4" w:rsidRPr="008D6690" w:rsidRDefault="00D902D4" w:rsidP="00747E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2D4" w:rsidRPr="008D6690" w:rsidRDefault="00D902D4" w:rsidP="00D902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690">
              <w:rPr>
                <w:rFonts w:ascii="Times New Roman" w:hAnsi="Times New Roman" w:cs="Times New Roman"/>
                <w:b/>
                <w:sz w:val="24"/>
                <w:szCs w:val="24"/>
              </w:rPr>
              <w:t>II – COMMENTAIRE DE DOCUMENTS</w:t>
            </w:r>
          </w:p>
        </w:tc>
      </w:tr>
      <w:tr w:rsidR="001C4F12" w:rsidTr="00D902D4">
        <w:trPr>
          <w:trHeight w:val="559"/>
        </w:trPr>
        <w:tc>
          <w:tcPr>
            <w:tcW w:w="9752" w:type="dxa"/>
            <w:shd w:val="clear" w:color="auto" w:fill="BFBFBF" w:themeFill="background1" w:themeFillShade="BF"/>
            <w:vAlign w:val="center"/>
          </w:tcPr>
          <w:p w:rsidR="001C4F12" w:rsidRPr="008D6690" w:rsidRDefault="001C4F12" w:rsidP="00D902D4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 w:rsidRPr="00837F79"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  <w:t>Premièr document - analyse de statuts</w:t>
            </w: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734">
              <w:rPr>
                <w:rFonts w:ascii="Times New Roman" w:hAnsi="Times New Roman" w:cs="Times New Roman"/>
                <w:b/>
                <w:sz w:val="24"/>
                <w:szCs w:val="24"/>
              </w:rPr>
              <w:t>Indiquer, en argumentant, les quatre erreurs commises.</w:t>
            </w:r>
          </w:p>
          <w:p w:rsidR="001C4F12" w:rsidRPr="00EF5E46" w:rsidRDefault="001C4F12" w:rsidP="00747E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1ère erreur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une SAS, les apports en numéraire doivent être </w:t>
            </w:r>
            <w:r w:rsidRPr="00513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libérés immédiatement pour un montant représentant au moins la moitié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leur valeur. (art. L227-1 rendant applicable l'art. L225-3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Or l'art.6 admet une libération du quart.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2ème erreur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une SAS, les statuts peuvent prévoir les conditions et modalités d'exclusion d'un actionnaire (art. L227-16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). Toutefois, ils </w:t>
            </w:r>
            <w:r w:rsidRPr="00513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ne peuvent pas exclure un actionnaire du vote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en-dehors des cas prévus par la loi ; en particulier, ils ne peuvent pas interdire à l'actionnaire de voter sur sa propre exclusion de la société (Cass.com 23/10/2007).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Or l'art.11 al.1 prévoit que l'exclusion d'un actionnaire est décidée par la collectivité des autres actionnaires ; il ne faut pas préciser "autres".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3ème erreur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une SAS, les règles de majorité sont librement définies par les statuts. Toutefois, certaines clauses ne peuvent être modifiées qu'à </w:t>
            </w:r>
            <w:r w:rsidRPr="00513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l'unanimité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d'après la loi. Il en est ainsi </w:t>
            </w:r>
            <w:r w:rsidRPr="00513B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pour modifier une clause d'exclusion d'un actionnaire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(art. L227-19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Or l'art.11 al.4 admet la modification à la majorité des 2/3 des voix.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4ème erreur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F1302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les rapports avec les tiers, la société est engagée </w:t>
            </w:r>
            <w:r w:rsidRPr="003F1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même par les actes du président qui ne relèvent pas de l'objet social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(art. L227-6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)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Or l'art.26 prévoit que le président engage la société par les actes entrant dans l'objet social.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D902D4">
        <w:trPr>
          <w:trHeight w:val="1742"/>
        </w:trPr>
        <w:tc>
          <w:tcPr>
            <w:tcW w:w="9752" w:type="dxa"/>
            <w:vAlign w:val="center"/>
          </w:tcPr>
          <w:p w:rsidR="001C4F12" w:rsidRPr="001E4CD4" w:rsidRDefault="001C4F12" w:rsidP="00D902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N</w:t>
            </w:r>
            <w:r w:rsidRPr="001E4C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e sont pas des erreurs, notamment, les mentions suivantes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:</w:t>
            </w:r>
          </w:p>
          <w:p w:rsidR="001C4F12" w:rsidRPr="001E4CD4" w:rsidRDefault="001C4F12" w:rsidP="00D902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1E4C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Art.6 Interdire les apports en industrie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(autorisés par la loi, ils peuvent être interdits par les statuts) ;</w:t>
            </w:r>
          </w:p>
          <w:p w:rsidR="001C4F12" w:rsidRPr="001E4CD4" w:rsidRDefault="001C4F12" w:rsidP="00D902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1E4C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Art.10 Attribuer un nombre de voix différent selon l'ancienneté de détention des actions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;</w:t>
            </w:r>
          </w:p>
          <w:p w:rsidR="001C4F12" w:rsidRPr="001C4F12" w:rsidRDefault="001C4F12" w:rsidP="00D902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1E4C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Art.11 al.3 Exclure du vote l'actionnaire exclu de la société dans l'attente du rachat de ses titres.</w:t>
            </w:r>
          </w:p>
        </w:tc>
      </w:tr>
    </w:tbl>
    <w:p w:rsidR="00D902D4" w:rsidRDefault="00D902D4">
      <w:r>
        <w:br w:type="page"/>
      </w:r>
    </w:p>
    <w:tbl>
      <w:tblPr>
        <w:tblStyle w:val="Grilledutableau"/>
        <w:tblW w:w="9752" w:type="dxa"/>
        <w:tblLook w:val="04A0"/>
      </w:tblPr>
      <w:tblGrid>
        <w:gridCol w:w="9752"/>
      </w:tblGrid>
      <w:tr w:rsidR="001C4F12" w:rsidTr="00D902D4">
        <w:trPr>
          <w:trHeight w:val="691"/>
        </w:trPr>
        <w:tc>
          <w:tcPr>
            <w:tcW w:w="9752" w:type="dxa"/>
            <w:shd w:val="clear" w:color="auto" w:fill="BFBFBF" w:themeFill="background1" w:themeFillShade="BF"/>
            <w:vAlign w:val="center"/>
          </w:tcPr>
          <w:p w:rsidR="001C4F12" w:rsidRPr="008E09F6" w:rsidRDefault="001C4F12" w:rsidP="00D902D4">
            <w:pPr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</w:pPr>
            <w:r w:rsidRPr="00837F79"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  <w:lastRenderedPageBreak/>
              <w:t>Deuxième document - analyse d'arrêt</w:t>
            </w: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Default="001C4F12" w:rsidP="00747E0E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Quelle est la définition d'</w:t>
            </w:r>
            <w:r w:rsidRPr="002C0734">
              <w:rPr>
                <w:rFonts w:ascii="Times New Roman" w:hAnsi="Times New Roman" w:cs="Times New Roman"/>
                <w:b/>
              </w:rPr>
              <w:t>une société en participation ?</w:t>
            </w:r>
          </w:p>
          <w:p w:rsidR="001C4F12" w:rsidRPr="002C0734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SEP est une société que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les associés ont voulu </w:t>
            </w:r>
            <w:proofErr w:type="spellStart"/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créé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mais qu'ils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n'ont pas voulu immatriculer</w:t>
            </w: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au Registre du Commerce et des Sociétés et qui est donc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dépourvue de personnalité juridique.</w:t>
            </w: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Default="001C4F12" w:rsidP="00747E0E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2C0734">
              <w:rPr>
                <w:rFonts w:ascii="Times New Roman" w:hAnsi="Times New Roman" w:cs="Times New Roman"/>
                <w:b/>
              </w:rPr>
              <w:t xml:space="preserve">Quelle règle de droit </w:t>
            </w:r>
            <w:r>
              <w:rPr>
                <w:rFonts w:ascii="Times New Roman" w:hAnsi="Times New Roman" w:cs="Times New Roman"/>
                <w:b/>
              </w:rPr>
              <w:t xml:space="preserve">la société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Safy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0734">
              <w:rPr>
                <w:rFonts w:ascii="Times New Roman" w:hAnsi="Times New Roman" w:cs="Times New Roman"/>
                <w:b/>
              </w:rPr>
              <w:t>tente</w:t>
            </w:r>
            <w:r>
              <w:rPr>
                <w:rFonts w:ascii="Times New Roman" w:hAnsi="Times New Roman" w:cs="Times New Roman"/>
                <w:b/>
              </w:rPr>
              <w:t>-t- elle</w:t>
            </w:r>
            <w:r w:rsidRPr="002C0734">
              <w:rPr>
                <w:rFonts w:ascii="Times New Roman" w:hAnsi="Times New Roman" w:cs="Times New Roman"/>
                <w:b/>
              </w:rPr>
              <w:t xml:space="preserve"> d'invoquer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0734">
              <w:rPr>
                <w:rFonts w:ascii="Times New Roman" w:hAnsi="Times New Roman" w:cs="Times New Roman"/>
                <w:b/>
              </w:rPr>
              <w:t>?</w:t>
            </w:r>
          </w:p>
          <w:p w:rsidR="001C4F12" w:rsidRPr="002C0734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Pr="00FC3F70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règle de droit invoquée par la société </w:t>
            </w:r>
            <w:proofErr w:type="spell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Safy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est que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la responsabilité civile d'un gérant ne peut être engagée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par un tiers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que si celui-ci prouve une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faute du gérant détachable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72173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fr-FR"/>
              </w:rPr>
              <w:t>des fonctions</w:t>
            </w: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D902D4" w:rsidRDefault="00D902D4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Pr="00FC3F70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Or M. X, ni associé, ni gérant de la </w:t>
            </w:r>
            <w:proofErr w:type="gram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SEP est</w:t>
            </w:r>
            <w:proofErr w:type="gram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un tiers et il n'a pas prouvé la faute détachable des fonctions de la </w:t>
            </w:r>
            <w:proofErr w:type="spell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sté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Safy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gérante de la SEP.</w:t>
            </w:r>
          </w:p>
          <w:p w:rsidR="00D902D4" w:rsidRDefault="00D902D4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Donc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 X ne pouvait pas engager la responsabilité civile</w:t>
            </w:r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la </w:t>
            </w:r>
            <w:proofErr w:type="spell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sté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Safy</w:t>
            </w:r>
            <w:proofErr w:type="spellEnd"/>
            <w:r w:rsidRPr="00FC3F7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1C4F12" w:rsidRPr="00721733" w:rsidRDefault="001C4F12" w:rsidP="00D902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Default="001C4F12" w:rsidP="00747E0E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Quel est le problème de droit posé à la Cour de cassation ?</w:t>
            </w:r>
          </w:p>
          <w:p w:rsidR="001C4F12" w:rsidRPr="002C0734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Pr="00BF01B8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</w:pPr>
            <w:r w:rsidRPr="00BF01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>Le problème de droit peut être posé de manière plus ou moins large, les formulations suivantes pouvant être acceptées au choix :</w:t>
            </w:r>
          </w:p>
          <w:p w:rsidR="001C4F12" w:rsidRPr="00D52F60" w:rsidRDefault="001C4F12" w:rsidP="00747E0E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Dans quelle mesure la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responsabilité civile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du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gérant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d'une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SEP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peut-elle être engagée par un </w:t>
            </w:r>
            <w:r w:rsidRPr="00DA56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tiers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?</w:t>
            </w:r>
          </w:p>
          <w:p w:rsidR="001C4F12" w:rsidRPr="00D52F60" w:rsidRDefault="001C4F12" w:rsidP="00747E0E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Dans une SEP, toute faute commise par le gérant engage-t-elle sa responsabilité civile à l'égard des tiers ?</w:t>
            </w:r>
          </w:p>
          <w:p w:rsidR="001C4F12" w:rsidRDefault="001C4F12" w:rsidP="00747E0E">
            <w:pPr>
              <w:pStyle w:val="Paragraphedeliste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La responsabilité civile du gérant d'une SEP est-elle engagée à l'égard des tiers même si la faute n'est pas détachable des fonctions ?</w:t>
            </w:r>
          </w:p>
          <w:p w:rsidR="001C4F12" w:rsidRPr="00D52F60" w:rsidRDefault="001C4F12" w:rsidP="00747E0E">
            <w:pPr>
              <w:pStyle w:val="Paragraphedeliste"/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C4F12" w:rsidTr="001C4F12">
        <w:tc>
          <w:tcPr>
            <w:tcW w:w="9752" w:type="dxa"/>
          </w:tcPr>
          <w:p w:rsidR="001C4F12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Default="001C4F12" w:rsidP="00747E0E">
            <w:pPr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Expliquez la solution de la Cour de cassation.</w:t>
            </w:r>
          </w:p>
          <w:p w:rsidR="001C4F12" w:rsidRDefault="001C4F12" w:rsidP="00747E0E">
            <w:pPr>
              <w:spacing w:after="0"/>
              <w:ind w:left="207"/>
              <w:rPr>
                <w:rFonts w:ascii="Times New Roman" w:hAnsi="Times New Roman" w:cs="Times New Roman"/>
                <w:b/>
              </w:rPr>
            </w:pPr>
          </w:p>
          <w:p w:rsidR="001C4F12" w:rsidRPr="00D52F60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"toute faute commise par le gérant d'une société en participation, laquelle est dépourvue de personnalité juridique, constitue une faute personnelle de nature à engager sa responsabilité à l'égard des tiers, peu important qu'elle soit ou non détachable de l'exercice du mandat qui a pu lui être donné par les autres associés"</w:t>
            </w:r>
          </w:p>
          <w:p w:rsidR="00D902D4" w:rsidRDefault="00D902D4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La responsabilité civile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du gérant d'une SEP peut être engagée par un tiers pour toute faute commise, y compris pour une faute non détachable des fonctions puisque la SEP est dépourvue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personnalité juridique</w:t>
            </w:r>
            <w:r w:rsidRPr="00D52F6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</w:t>
            </w:r>
          </w:p>
          <w:p w:rsidR="00D902D4" w:rsidRDefault="00D902D4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747E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La société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Safy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gérante de la SEP, a commis des fautes dans la gestion des SEP, au préjudice de M. X qui est un tiers.</w:t>
            </w:r>
          </w:p>
          <w:p w:rsidR="00D902D4" w:rsidRDefault="00D902D4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1C4F12" w:rsidRDefault="001C4F12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Donc la responsabilité civile de la société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Safy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peut être engagée par M. X, d'où le rejet du pourvoi.</w:t>
            </w:r>
          </w:p>
          <w:p w:rsidR="00D902D4" w:rsidRPr="001C4F12" w:rsidRDefault="00D902D4" w:rsidP="001C4F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E64198" w:rsidRDefault="00E64198" w:rsidP="00E64198"/>
    <w:p w:rsidR="009113D2" w:rsidRDefault="009113D2" w:rsidP="00E64198">
      <w:pPr>
        <w:spacing w:after="0" w:line="240" w:lineRule="auto"/>
      </w:pPr>
    </w:p>
    <w:sectPr w:rsidR="009113D2" w:rsidSect="00D972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64" w:bottom="1134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2B5" w:rsidRDefault="00C422B5" w:rsidP="005B22B5">
      <w:pPr>
        <w:spacing w:after="0" w:line="240" w:lineRule="auto"/>
      </w:pPr>
      <w:r>
        <w:separator/>
      </w:r>
    </w:p>
  </w:endnote>
  <w:endnote w:type="continuationSeparator" w:id="0">
    <w:p w:rsidR="00C422B5" w:rsidRDefault="00C422B5" w:rsidP="005B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C5" w:rsidRDefault="00EC44C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049087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23787606"/>
          <w:docPartObj>
            <w:docPartGallery w:val="Page Numbers (Top of Page)"/>
            <w:docPartUnique/>
          </w:docPartObj>
        </w:sdtPr>
        <w:sdtContent>
          <w:p w:rsidR="007B7FA0" w:rsidRPr="00F76DFE" w:rsidRDefault="007B7FA0" w:rsidP="00747E0E">
            <w:pPr>
              <w:pStyle w:val="Pieddepage"/>
              <w:ind w:left="-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6DFE">
              <w:rPr>
                <w:rFonts w:ascii="Times New Roman" w:hAnsi="Times New Roman" w:cs="Times New Roman"/>
                <w:sz w:val="20"/>
                <w:szCs w:val="20"/>
              </w:rPr>
              <w:t>DCG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t xml:space="preserve"> – UE2 Droit des sociétés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CORRIGE</w:t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Page </w: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C44C5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t xml:space="preserve"> sur </w: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F76DFE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C44C5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050BCE" w:rsidRPr="00F76DF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C5" w:rsidRDefault="00EC44C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2B5" w:rsidRDefault="00C422B5" w:rsidP="005B22B5">
      <w:pPr>
        <w:spacing w:after="0" w:line="240" w:lineRule="auto"/>
      </w:pPr>
      <w:r>
        <w:separator/>
      </w:r>
    </w:p>
  </w:footnote>
  <w:footnote w:type="continuationSeparator" w:id="0">
    <w:p w:rsidR="00C422B5" w:rsidRDefault="00C422B5" w:rsidP="005B2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C5" w:rsidRDefault="00EC44C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C5" w:rsidRDefault="00EC44C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C5" w:rsidRDefault="00EC44C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1B1B"/>
    <w:multiLevelType w:val="hybridMultilevel"/>
    <w:tmpl w:val="F2AA28CA"/>
    <w:lvl w:ilvl="0" w:tplc="F6083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5E1C"/>
    <w:multiLevelType w:val="hybridMultilevel"/>
    <w:tmpl w:val="A41C519A"/>
    <w:lvl w:ilvl="0" w:tplc="0596CB3A">
      <w:start w:val="1"/>
      <w:numFmt w:val="decimal"/>
      <w:lvlText w:val="%1)"/>
      <w:lvlJc w:val="left"/>
      <w:pPr>
        <w:tabs>
          <w:tab w:val="num" w:pos="207"/>
        </w:tabs>
        <w:ind w:left="207" w:hanging="20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219575D"/>
    <w:multiLevelType w:val="hybridMultilevel"/>
    <w:tmpl w:val="8390AC7E"/>
    <w:lvl w:ilvl="0" w:tplc="2E26AC0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6368F"/>
    <w:multiLevelType w:val="hybridMultilevel"/>
    <w:tmpl w:val="8A127F8C"/>
    <w:lvl w:ilvl="0" w:tplc="A8985E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6206E"/>
    <w:multiLevelType w:val="hybridMultilevel"/>
    <w:tmpl w:val="9E6AF510"/>
    <w:lvl w:ilvl="0" w:tplc="9D80DBD6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F4C74"/>
    <w:multiLevelType w:val="hybridMultilevel"/>
    <w:tmpl w:val="B8B0CEEA"/>
    <w:lvl w:ilvl="0" w:tplc="8ECA483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87865"/>
    <w:multiLevelType w:val="hybridMultilevel"/>
    <w:tmpl w:val="F3D49804"/>
    <w:lvl w:ilvl="0" w:tplc="7A6850CE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4879F2"/>
    <w:multiLevelType w:val="hybridMultilevel"/>
    <w:tmpl w:val="F2EE560E"/>
    <w:lvl w:ilvl="0" w:tplc="AB10F2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10DC7"/>
    <w:multiLevelType w:val="hybridMultilevel"/>
    <w:tmpl w:val="6352CFA4"/>
    <w:lvl w:ilvl="0" w:tplc="65F2793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DD1346"/>
    <w:multiLevelType w:val="hybridMultilevel"/>
    <w:tmpl w:val="1512B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82E"/>
    <w:rsid w:val="00050BCE"/>
    <w:rsid w:val="000B084F"/>
    <w:rsid w:val="000C2700"/>
    <w:rsid w:val="0013204E"/>
    <w:rsid w:val="001C4F12"/>
    <w:rsid w:val="001D4B6E"/>
    <w:rsid w:val="00284F4F"/>
    <w:rsid w:val="003647E8"/>
    <w:rsid w:val="003A70C8"/>
    <w:rsid w:val="00423A87"/>
    <w:rsid w:val="004D53DB"/>
    <w:rsid w:val="00505565"/>
    <w:rsid w:val="0056532F"/>
    <w:rsid w:val="00597F3B"/>
    <w:rsid w:val="005B22B5"/>
    <w:rsid w:val="005B7D13"/>
    <w:rsid w:val="006A481D"/>
    <w:rsid w:val="00747E0E"/>
    <w:rsid w:val="0075611A"/>
    <w:rsid w:val="007B7FA0"/>
    <w:rsid w:val="007C482E"/>
    <w:rsid w:val="007E73D0"/>
    <w:rsid w:val="00854EC1"/>
    <w:rsid w:val="008B0BE4"/>
    <w:rsid w:val="008E6EA1"/>
    <w:rsid w:val="009113D2"/>
    <w:rsid w:val="009A36A6"/>
    <w:rsid w:val="00A12D38"/>
    <w:rsid w:val="00A608CF"/>
    <w:rsid w:val="00AB4864"/>
    <w:rsid w:val="00B65129"/>
    <w:rsid w:val="00B779AA"/>
    <w:rsid w:val="00B90862"/>
    <w:rsid w:val="00BD1AEE"/>
    <w:rsid w:val="00C422B5"/>
    <w:rsid w:val="00C51ACB"/>
    <w:rsid w:val="00CD4F5A"/>
    <w:rsid w:val="00D902D4"/>
    <w:rsid w:val="00D97227"/>
    <w:rsid w:val="00DA43DE"/>
    <w:rsid w:val="00DB4F8A"/>
    <w:rsid w:val="00E64198"/>
    <w:rsid w:val="00EC44C5"/>
    <w:rsid w:val="00FD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82E"/>
    <w:pPr>
      <w:spacing w:after="200"/>
      <w:jc w:val="left"/>
    </w:pPr>
    <w:rPr>
      <w:rFonts w:asciiTheme="minorHAnsi" w:hAnsiTheme="minorHAnsi"/>
      <w:sz w:val="22"/>
    </w:rPr>
  </w:style>
  <w:style w:type="paragraph" w:styleId="Titre1">
    <w:name w:val="heading 1"/>
    <w:basedOn w:val="Normal"/>
    <w:next w:val="Normal"/>
    <w:link w:val="Titre1Car"/>
    <w:qFormat/>
    <w:rsid w:val="007C482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qFormat/>
    <w:rsid w:val="007C48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C482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7C482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Paragraphedeliste">
    <w:name w:val="List Paragraph"/>
    <w:basedOn w:val="Normal"/>
    <w:uiPriority w:val="34"/>
    <w:qFormat/>
    <w:rsid w:val="007C482E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7C4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482E"/>
    <w:rPr>
      <w:rFonts w:asciiTheme="minorHAnsi" w:hAnsiTheme="minorHAnsi"/>
      <w:sz w:val="22"/>
    </w:rPr>
  </w:style>
  <w:style w:type="paragraph" w:styleId="Titre">
    <w:name w:val="Title"/>
    <w:basedOn w:val="Normal"/>
    <w:link w:val="TitreCar"/>
    <w:qFormat/>
    <w:rsid w:val="007C482E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rsid w:val="007C482E"/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7C482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1C4F12"/>
    <w:pPr>
      <w:spacing w:line="240" w:lineRule="auto"/>
      <w:jc w:val="left"/>
    </w:pPr>
    <w:rPr>
      <w:rFonts w:asciiTheme="minorHAnsi" w:hAnsiTheme="minorHAnsi"/>
      <w:sz w:val="22"/>
    </w:rPr>
  </w:style>
  <w:style w:type="paragraph" w:styleId="En-tte">
    <w:name w:val="header"/>
    <w:basedOn w:val="Normal"/>
    <w:link w:val="En-tteCar"/>
    <w:uiPriority w:val="99"/>
    <w:semiHidden/>
    <w:unhideWhenUsed/>
    <w:rsid w:val="00EC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C44C5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3CFC-10C5-432C-B8CC-5CEB646D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1902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12339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François</cp:lastModifiedBy>
  <cp:revision>5</cp:revision>
  <cp:lastPrinted>2016-03-18T14:26:00Z</cp:lastPrinted>
  <dcterms:created xsi:type="dcterms:W3CDTF">2016-10-04T11:34:00Z</dcterms:created>
  <dcterms:modified xsi:type="dcterms:W3CDTF">2016-10-09T10:38:00Z</dcterms:modified>
</cp:coreProperties>
</file>