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78C" w:rsidRPr="002B2FD0" w:rsidRDefault="00CC7E4D" w:rsidP="0032578C">
      <w:pPr>
        <w:ind w:left="142"/>
        <w:rPr>
          <w:rStyle w:val="lev"/>
          <w:sz w:val="20"/>
          <w:szCs w:val="20"/>
        </w:rPr>
      </w:pPr>
      <w:r w:rsidRPr="00CC7E4D">
        <w:rPr>
          <w:rStyle w:val="lev"/>
        </w:rPr>
        <w:pict>
          <v:group id="Group 2" o:spid="_x0000_s1026" style="position:absolute;left:0;text-align:left;margin-left:-42.5pt;margin-top:5.6pt;width:148.5pt;height:59.25pt;z-index:251659264" coordorigin="1155,1170" coordsize="2970,11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27" type="#_x0000_t11" style="position:absolute;left:1276;top:1315;width:2625;height:8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S9IvwwAA&#10;ANoAAAAPAAAAZHJzL2Rvd25yZXYueG1sRI9Pa8JAFMTvBb/D8oTe6sYcpERXETEotD3UP+DxmX1m&#10;g9m3IbtN4rd3C4Ueh5n5DbNYDbYWHbW+cqxgOklAEBdOV1wqOB3zt3cQPiBrrB2Tggd5WC1HLwvM&#10;tOv5m7pDKEWEsM9QgQmhyaT0hSGLfuIa4ujdXGsxRNmWUrfYR7itZZokM2mx4rhgsKGNoeJ++LEK&#10;Pj/6m7/uLl9Fmu/QnPNq1m03Sr2Oh/UcRKAh/If/2nutIIXfK/EGyO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8S9IvwwAAANoAAAAPAAAAAAAAAAAAAAAAAJcCAABkcnMvZG93&#10;bnJldi54bWxQSwUGAAAAAAQABAD1AAAAhwMAAAAA&#10;"/>
            <v:shapetype id="_x0000_t202" coordsize="21600,21600" o:spt="202" path="m,l,21600r21600,l21600,xe">
              <v:stroke joinstyle="miter"/>
              <v:path gradientshapeok="t" o:connecttype="rect"/>
            </v:shapetype>
            <v:shape id="Text Box 4" o:spid="_x0000_s1028" type="#_x0000_t202" style="position:absolute;left:1666;top:1435;width:2070;height:5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rsidR="00EE1F1A" w:rsidRDefault="00EE1F1A" w:rsidP="0032578C">
                    <w:pPr>
                      <w:rPr>
                        <w:b/>
                        <w:bCs/>
                        <w:sz w:val="40"/>
                      </w:rPr>
                    </w:pPr>
                    <w:r>
                      <w:rPr>
                        <w:b/>
                        <w:bCs/>
                        <w:sz w:val="40"/>
                      </w:rPr>
                      <w:t xml:space="preserve">   DCG</w:t>
                    </w:r>
                  </w:p>
                </w:txbxContent>
              </v:textbox>
            </v:shape>
            <v:shape id="Text Box 5" o:spid="_x0000_s1029" type="#_x0000_t202" style="position:absolute;left:1155;top:1170;width:510;height:5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rsidR="00EE1F1A" w:rsidRDefault="00EE1F1A" w:rsidP="0032578C">
                    <w:pPr>
                      <w:rPr>
                        <w:sz w:val="32"/>
                      </w:rPr>
                    </w:pPr>
                    <w:r>
                      <w:rPr>
                        <w:sz w:val="32"/>
                      </w:rPr>
                      <w:t>●</w:t>
                    </w:r>
                  </w:p>
                </w:txbxContent>
              </v:textbox>
            </v:shape>
            <v:shape id="Text Box 6" o:spid="_x0000_s1030" type="#_x0000_t202" style="position:absolute;left:3600;top:1170;width:525;height:5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rsidR="00EE1F1A" w:rsidRDefault="00EE1F1A" w:rsidP="0032578C">
                    <w:pPr>
                      <w:rPr>
                        <w:sz w:val="32"/>
                      </w:rPr>
                    </w:pPr>
                    <w:r>
                      <w:rPr>
                        <w:sz w:val="32"/>
                      </w:rPr>
                      <w:t>●</w:t>
                    </w:r>
                  </w:p>
                </w:txbxContent>
              </v:textbox>
            </v:shape>
            <v:shape id="Text Box 7" o:spid="_x0000_s1031" type="#_x0000_t202" style="position:absolute;left:3600;top:1830;width:480;height:5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rsidR="00EE1F1A" w:rsidRDefault="00EE1F1A" w:rsidP="0032578C">
                    <w:pPr>
                      <w:rPr>
                        <w:sz w:val="32"/>
                      </w:rPr>
                    </w:pPr>
                    <w:r>
                      <w:rPr>
                        <w:sz w:val="32"/>
                      </w:rPr>
                      <w:t>●</w:t>
                    </w:r>
                  </w:p>
                </w:txbxContent>
              </v:textbox>
            </v:shape>
            <v:shape id="Text Box 8" o:spid="_x0000_s1032" type="#_x0000_t202" style="position:absolute;left:1170;top:1845;width:495;height:5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rsidR="00EE1F1A" w:rsidRDefault="00EE1F1A" w:rsidP="0032578C">
                    <w:pPr>
                      <w:rPr>
                        <w:sz w:val="32"/>
                      </w:rPr>
                    </w:pPr>
                    <w:r>
                      <w:rPr>
                        <w:sz w:val="32"/>
                      </w:rPr>
                      <w:t>●</w:t>
                    </w:r>
                  </w:p>
                </w:txbxContent>
              </v:textbox>
            </v:shape>
          </v:group>
        </w:pict>
      </w:r>
      <w:r w:rsidR="0032578C" w:rsidRPr="002B2FD0">
        <w:rPr>
          <w:rStyle w:val="lev"/>
          <w:sz w:val="20"/>
          <w:szCs w:val="20"/>
        </w:rPr>
        <w:t>1</w:t>
      </w:r>
      <w:r w:rsidR="006C55DB" w:rsidRPr="002B2FD0">
        <w:rPr>
          <w:rStyle w:val="lev"/>
          <w:sz w:val="20"/>
          <w:szCs w:val="20"/>
        </w:rPr>
        <w:t>6</w:t>
      </w:r>
      <w:r w:rsidR="003E5D2C">
        <w:rPr>
          <w:rStyle w:val="lev"/>
          <w:sz w:val="20"/>
          <w:szCs w:val="20"/>
        </w:rPr>
        <w:t>10011</w:t>
      </w:r>
    </w:p>
    <w:p w:rsidR="0032578C" w:rsidRPr="002B2FD0" w:rsidRDefault="0032578C" w:rsidP="0032578C">
      <w:pPr>
        <w:pStyle w:val="Titre1"/>
      </w:pPr>
    </w:p>
    <w:p w:rsidR="0032578C" w:rsidRPr="002B2FD0" w:rsidRDefault="0032578C" w:rsidP="0032578C">
      <w:pPr>
        <w:pStyle w:val="Titre1"/>
      </w:pPr>
    </w:p>
    <w:p w:rsidR="0032578C" w:rsidRPr="002B2FD0" w:rsidRDefault="0032578C" w:rsidP="0032578C">
      <w:pPr>
        <w:jc w:val="center"/>
        <w:rPr>
          <w:sz w:val="28"/>
          <w:szCs w:val="28"/>
        </w:rPr>
      </w:pPr>
    </w:p>
    <w:p w:rsidR="0032578C" w:rsidRPr="002B2FD0" w:rsidRDefault="0032578C" w:rsidP="0032578C">
      <w:pPr>
        <w:jc w:val="center"/>
        <w:rPr>
          <w:sz w:val="28"/>
          <w:szCs w:val="28"/>
        </w:rPr>
      </w:pPr>
    </w:p>
    <w:p w:rsidR="0032578C" w:rsidRPr="002B2FD0" w:rsidRDefault="0032578C" w:rsidP="0032578C">
      <w:pPr>
        <w:jc w:val="center"/>
        <w:rPr>
          <w:sz w:val="28"/>
          <w:szCs w:val="28"/>
        </w:rPr>
      </w:pPr>
    </w:p>
    <w:p w:rsidR="0032578C" w:rsidRPr="002B2FD0" w:rsidRDefault="0032578C" w:rsidP="0032578C">
      <w:pPr>
        <w:pStyle w:val="Titre1"/>
        <w:jc w:val="center"/>
        <w:rPr>
          <w:sz w:val="48"/>
          <w:szCs w:val="48"/>
        </w:rP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6C55DB" w:rsidP="0032578C">
      <w:pPr>
        <w:pStyle w:val="Titre"/>
        <w:rPr>
          <w:b/>
          <w:bCs/>
          <w:caps/>
          <w:sz w:val="52"/>
          <w:szCs w:val="52"/>
        </w:rPr>
      </w:pPr>
      <w:r w:rsidRPr="002B2FD0">
        <w:rPr>
          <w:b/>
          <w:bCs/>
          <w:caps/>
          <w:sz w:val="52"/>
          <w:szCs w:val="52"/>
        </w:rPr>
        <w:t>SESSION 2016</w:t>
      </w:r>
    </w:p>
    <w:p w:rsidR="0032578C" w:rsidRPr="002B2FD0" w:rsidRDefault="0032578C" w:rsidP="0032578C">
      <w:pPr>
        <w:jc w:val="center"/>
        <w:rPr>
          <w:sz w:val="52"/>
          <w:szCs w:val="52"/>
        </w:rPr>
      </w:pPr>
    </w:p>
    <w:p w:rsidR="0032578C" w:rsidRPr="002B2FD0" w:rsidRDefault="0032578C" w:rsidP="0032578C">
      <w:pPr>
        <w:jc w:val="center"/>
        <w:rPr>
          <w:sz w:val="22"/>
        </w:rPr>
      </w:pPr>
    </w:p>
    <w:p w:rsidR="0032578C" w:rsidRPr="002B2FD0" w:rsidRDefault="0032578C" w:rsidP="0032578C">
      <w:pPr>
        <w:spacing w:line="259" w:lineRule="auto"/>
        <w:jc w:val="center"/>
        <w:rPr>
          <w:b/>
          <w:sz w:val="22"/>
        </w:rPr>
      </w:pPr>
    </w:p>
    <w:p w:rsidR="0032578C" w:rsidRPr="002B2FD0" w:rsidRDefault="0032578C" w:rsidP="0032578C">
      <w:pPr>
        <w:pStyle w:val="Titre3"/>
        <w:rPr>
          <w:sz w:val="52"/>
          <w:szCs w:val="52"/>
        </w:rPr>
      </w:pPr>
      <w:r w:rsidRPr="002B2FD0">
        <w:rPr>
          <w:sz w:val="52"/>
          <w:szCs w:val="52"/>
        </w:rPr>
        <w:t>UE 11 – CONTRÔLE DE GESTION</w:t>
      </w: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E5D2C" w:rsidP="0032578C">
      <w:pPr>
        <w:pBdr>
          <w:top w:val="single" w:sz="4" w:space="1" w:color="auto"/>
          <w:left w:val="single" w:sz="4" w:space="4" w:color="auto"/>
          <w:bottom w:val="single" w:sz="4" w:space="1" w:color="auto"/>
          <w:right w:val="single" w:sz="4" w:space="4" w:color="auto"/>
        </w:pBdr>
        <w:jc w:val="center"/>
        <w:rPr>
          <w:sz w:val="28"/>
          <w:szCs w:val="28"/>
        </w:rPr>
      </w:pPr>
      <w:r>
        <w:rPr>
          <w:sz w:val="28"/>
          <w:szCs w:val="28"/>
        </w:rPr>
        <w:t>Éléments indicatifs de corrigé</w:t>
      </w: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pPr>
    </w:p>
    <w:p w:rsidR="0032578C" w:rsidRPr="002B2FD0" w:rsidRDefault="0032578C" w:rsidP="0032578C">
      <w:pPr>
        <w:jc w:val="center"/>
        <w:rPr>
          <w:b/>
        </w:rPr>
      </w:pPr>
    </w:p>
    <w:p w:rsidR="0032578C" w:rsidRPr="002B2FD0" w:rsidRDefault="0032578C" w:rsidP="0032578C"/>
    <w:p w:rsidR="0032578C" w:rsidRPr="002B2FD0" w:rsidRDefault="0032578C">
      <w:r w:rsidRPr="002B2FD0">
        <w:br w:type="page"/>
      </w:r>
    </w:p>
    <w:p w:rsidR="00DC4813" w:rsidRPr="002B2FD0" w:rsidRDefault="00DC4813" w:rsidP="00DC4813">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b w:val="0"/>
          <w:bCs w:val="0"/>
        </w:rPr>
      </w:pPr>
      <w:r w:rsidRPr="002B2FD0">
        <w:rPr>
          <w:caps/>
          <w:position w:val="-48"/>
          <w:sz w:val="28"/>
          <w:szCs w:val="28"/>
        </w:rPr>
        <w:lastRenderedPageBreak/>
        <w:t>DOSSIER 1 – Mise en place d’une approche ABC</w:t>
      </w:r>
    </w:p>
    <w:p w:rsidR="00DC4813" w:rsidRPr="002B2FD0" w:rsidRDefault="00DC4813" w:rsidP="00F12FD5">
      <w:pPr>
        <w:rPr>
          <w:b/>
          <w:sz w:val="28"/>
          <w:szCs w:val="28"/>
          <w:u w:val="single"/>
        </w:rPr>
      </w:pPr>
    </w:p>
    <w:p w:rsidR="00DC4813" w:rsidRPr="002B2FD0" w:rsidRDefault="00DC4813" w:rsidP="00DC4813">
      <w:pPr>
        <w:pStyle w:val="Paragraphedeliste"/>
        <w:numPr>
          <w:ilvl w:val="0"/>
          <w:numId w:val="34"/>
        </w:numPr>
        <w:spacing w:before="120" w:after="120"/>
        <w:ind w:left="357" w:hanging="357"/>
        <w:jc w:val="both"/>
        <w:rPr>
          <w:b/>
        </w:rPr>
      </w:pPr>
      <w:r w:rsidRPr="002B2FD0">
        <w:rPr>
          <w:b/>
        </w:rPr>
        <w:t xml:space="preserve">Définir la notion de charge indirecte et en donner un exemple. </w:t>
      </w:r>
    </w:p>
    <w:p w:rsidR="00DC4813" w:rsidRPr="002B2FD0" w:rsidRDefault="00DC4813" w:rsidP="00DC4813">
      <w:pPr>
        <w:jc w:val="both"/>
      </w:pPr>
      <w:r w:rsidRPr="002B2FD0">
        <w:t xml:space="preserve">Une charge indirecte est une charge qui ne peut pas être directement imputée à un objet de coût. Elle doit faire l’objet de traitements et de calculs  avant son affectation vers un objet de coûts. </w:t>
      </w:r>
    </w:p>
    <w:p w:rsidR="00DC4813" w:rsidRPr="002B2FD0" w:rsidRDefault="00DC4813" w:rsidP="00DC4813">
      <w:pPr>
        <w:jc w:val="both"/>
      </w:pPr>
      <w:r w:rsidRPr="002B2FD0">
        <w:t xml:space="preserve">Exemple : les charges d’électricité d’un bâtiment administratif pour une entreprise multi produits. </w:t>
      </w:r>
    </w:p>
    <w:p w:rsidR="00DC4813" w:rsidRPr="002B2FD0" w:rsidRDefault="00DC4813" w:rsidP="00F12FD5">
      <w:pPr>
        <w:rPr>
          <w:b/>
          <w:sz w:val="28"/>
          <w:szCs w:val="28"/>
          <w:u w:val="single"/>
        </w:rPr>
      </w:pPr>
    </w:p>
    <w:p w:rsidR="00DC4813" w:rsidRPr="002B2FD0" w:rsidRDefault="00DC4813" w:rsidP="00DC4813">
      <w:pPr>
        <w:pStyle w:val="Paragraphedeliste"/>
        <w:numPr>
          <w:ilvl w:val="0"/>
          <w:numId w:val="34"/>
        </w:numPr>
        <w:spacing w:before="120" w:after="120"/>
        <w:ind w:left="357" w:hanging="357"/>
        <w:jc w:val="both"/>
        <w:rPr>
          <w:b/>
        </w:rPr>
      </w:pPr>
      <w:r w:rsidRPr="002B2FD0">
        <w:rPr>
          <w:b/>
        </w:rPr>
        <w:t>Calculer, selon la méthode des centres d’analyse, le coût d’achat des matières pour une bouteille de sirop de cassis et pour une bouteille de sirop de menthe.</w:t>
      </w:r>
    </w:p>
    <w:p w:rsidR="00DC4813" w:rsidRPr="002B2FD0" w:rsidRDefault="00DC4813" w:rsidP="00DC4813">
      <w:pPr>
        <w:jc w:val="both"/>
      </w:pPr>
    </w:p>
    <w:tbl>
      <w:tblPr>
        <w:tblStyle w:val="Grilledutableau"/>
        <w:tblW w:w="0" w:type="auto"/>
        <w:tblLook w:val="04A0"/>
      </w:tblPr>
      <w:tblGrid>
        <w:gridCol w:w="2700"/>
        <w:gridCol w:w="637"/>
        <w:gridCol w:w="1310"/>
        <w:gridCol w:w="1131"/>
        <w:gridCol w:w="851"/>
        <w:gridCol w:w="1107"/>
        <w:gridCol w:w="1552"/>
      </w:tblGrid>
      <w:tr w:rsidR="003E5D2C" w:rsidRPr="002B2FD0" w:rsidTr="003E5D2C">
        <w:trPr>
          <w:trHeight w:val="300"/>
        </w:trPr>
        <w:tc>
          <w:tcPr>
            <w:tcW w:w="2700" w:type="dxa"/>
            <w:vMerge w:val="restart"/>
            <w:tcBorders>
              <w:top w:val="single" w:sz="4" w:space="0" w:color="auto"/>
              <w:left w:val="single" w:sz="4" w:space="0" w:color="auto"/>
              <w:right w:val="single" w:sz="4" w:space="0" w:color="auto"/>
            </w:tcBorders>
            <w:noWrap/>
            <w:vAlign w:val="center"/>
            <w:hideMark/>
          </w:tcPr>
          <w:p w:rsidR="003E5D2C" w:rsidRPr="002B2FD0" w:rsidRDefault="003E5D2C" w:rsidP="003E5D2C">
            <w:pPr>
              <w:jc w:val="center"/>
              <w:rPr>
                <w:lang w:eastAsia="en-US"/>
              </w:rPr>
            </w:pPr>
            <w:r w:rsidRPr="002B2FD0">
              <w:rPr>
                <w:lang w:eastAsia="en-US"/>
              </w:rPr>
              <w:t>Méthode centres d'analyse</w:t>
            </w:r>
          </w:p>
        </w:tc>
        <w:tc>
          <w:tcPr>
            <w:tcW w:w="3078" w:type="dxa"/>
            <w:gridSpan w:val="3"/>
            <w:tcBorders>
              <w:top w:val="single" w:sz="4" w:space="0" w:color="auto"/>
              <w:left w:val="single" w:sz="4" w:space="0" w:color="auto"/>
              <w:bottom w:val="single" w:sz="4" w:space="0" w:color="auto"/>
              <w:right w:val="single" w:sz="4" w:space="0" w:color="auto"/>
            </w:tcBorders>
            <w:vAlign w:val="center"/>
            <w:hideMark/>
          </w:tcPr>
          <w:p w:rsidR="003E5D2C" w:rsidRPr="002B2FD0" w:rsidRDefault="003E5D2C" w:rsidP="003E5D2C">
            <w:pPr>
              <w:jc w:val="center"/>
              <w:rPr>
                <w:lang w:eastAsia="en-US"/>
              </w:rPr>
            </w:pPr>
            <w:r w:rsidRPr="002B2FD0">
              <w:rPr>
                <w:lang w:eastAsia="en-US"/>
              </w:rPr>
              <w:t>Bouteilles de Cassis</w:t>
            </w:r>
          </w:p>
        </w:tc>
        <w:tc>
          <w:tcPr>
            <w:tcW w:w="3510" w:type="dxa"/>
            <w:gridSpan w:val="3"/>
            <w:tcBorders>
              <w:top w:val="single" w:sz="4" w:space="0" w:color="auto"/>
              <w:left w:val="single" w:sz="4" w:space="0" w:color="auto"/>
              <w:bottom w:val="single" w:sz="4" w:space="0" w:color="auto"/>
              <w:right w:val="single" w:sz="4" w:space="0" w:color="auto"/>
            </w:tcBorders>
            <w:vAlign w:val="center"/>
            <w:hideMark/>
          </w:tcPr>
          <w:p w:rsidR="003E5D2C" w:rsidRPr="002B2FD0" w:rsidRDefault="003E5D2C" w:rsidP="003E5D2C">
            <w:pPr>
              <w:jc w:val="center"/>
              <w:rPr>
                <w:lang w:eastAsia="en-US"/>
              </w:rPr>
            </w:pPr>
            <w:r w:rsidRPr="002B2FD0">
              <w:rPr>
                <w:lang w:eastAsia="en-US"/>
              </w:rPr>
              <w:t>Bouteilles de Menthe</w:t>
            </w:r>
          </w:p>
        </w:tc>
      </w:tr>
      <w:tr w:rsidR="003E5D2C" w:rsidRPr="002B2FD0" w:rsidTr="003E5D2C">
        <w:trPr>
          <w:trHeight w:val="300"/>
        </w:trPr>
        <w:tc>
          <w:tcPr>
            <w:tcW w:w="2700" w:type="dxa"/>
            <w:vMerge/>
            <w:tcBorders>
              <w:left w:val="single" w:sz="4" w:space="0" w:color="auto"/>
              <w:bottom w:val="single" w:sz="4" w:space="0" w:color="auto"/>
              <w:right w:val="single" w:sz="4" w:space="0" w:color="auto"/>
            </w:tcBorders>
            <w:noWrap/>
            <w:vAlign w:val="center"/>
            <w:hideMark/>
          </w:tcPr>
          <w:p w:rsidR="003E5D2C" w:rsidRPr="002B2FD0" w:rsidRDefault="003E5D2C" w:rsidP="003E5D2C">
            <w:pPr>
              <w:jc w:val="center"/>
              <w:rPr>
                <w:lang w:eastAsia="en-US"/>
              </w:rPr>
            </w:pPr>
          </w:p>
        </w:tc>
        <w:tc>
          <w:tcPr>
            <w:tcW w:w="637" w:type="dxa"/>
            <w:tcBorders>
              <w:top w:val="single" w:sz="4" w:space="0" w:color="auto"/>
              <w:left w:val="single" w:sz="4" w:space="0" w:color="auto"/>
              <w:bottom w:val="single" w:sz="4" w:space="0" w:color="auto"/>
              <w:right w:val="single" w:sz="4" w:space="0" w:color="auto"/>
            </w:tcBorders>
            <w:vAlign w:val="center"/>
            <w:hideMark/>
          </w:tcPr>
          <w:p w:rsidR="003E5D2C" w:rsidRPr="002B2FD0" w:rsidRDefault="003E5D2C" w:rsidP="003E5D2C">
            <w:pPr>
              <w:jc w:val="center"/>
              <w:rPr>
                <w:lang w:eastAsia="en-US"/>
              </w:rPr>
            </w:pPr>
            <w:proofErr w:type="spellStart"/>
            <w:r w:rsidRPr="002B2FD0">
              <w:rPr>
                <w:lang w:eastAsia="en-US"/>
              </w:rPr>
              <w:t>Qté</w:t>
            </w:r>
            <w:proofErr w:type="spellEnd"/>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3E5D2C" w:rsidRPr="002B2FD0" w:rsidRDefault="003E5D2C" w:rsidP="003E5D2C">
            <w:pPr>
              <w:jc w:val="center"/>
              <w:rPr>
                <w:lang w:eastAsia="en-US"/>
              </w:rPr>
            </w:pPr>
            <w:r w:rsidRPr="002B2FD0">
              <w:rPr>
                <w:lang w:eastAsia="en-US"/>
              </w:rPr>
              <w:t>Coût unitaire</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3E5D2C" w:rsidRPr="002B2FD0" w:rsidRDefault="003E5D2C" w:rsidP="003E5D2C">
            <w:pPr>
              <w:jc w:val="center"/>
              <w:rPr>
                <w:lang w:eastAsia="en-US"/>
              </w:rPr>
            </w:pPr>
            <w:r w:rsidRPr="002B2FD0">
              <w:rPr>
                <w:lang w:eastAsia="en-US"/>
              </w:rPr>
              <w:t>montant</w:t>
            </w:r>
          </w:p>
        </w:tc>
        <w:tc>
          <w:tcPr>
            <w:tcW w:w="851" w:type="dxa"/>
            <w:tcBorders>
              <w:top w:val="single" w:sz="4" w:space="0" w:color="auto"/>
              <w:left w:val="single" w:sz="4" w:space="0" w:color="auto"/>
              <w:bottom w:val="single" w:sz="4" w:space="0" w:color="auto"/>
              <w:right w:val="single" w:sz="4" w:space="0" w:color="auto"/>
            </w:tcBorders>
            <w:vAlign w:val="center"/>
            <w:hideMark/>
          </w:tcPr>
          <w:p w:rsidR="003E5D2C" w:rsidRPr="002B2FD0" w:rsidRDefault="003E5D2C" w:rsidP="003E5D2C">
            <w:pPr>
              <w:jc w:val="center"/>
              <w:rPr>
                <w:lang w:eastAsia="en-US"/>
              </w:rPr>
            </w:pPr>
            <w:proofErr w:type="spellStart"/>
            <w:r w:rsidRPr="002B2FD0">
              <w:rPr>
                <w:lang w:eastAsia="en-US"/>
              </w:rPr>
              <w:t>Qté</w:t>
            </w:r>
            <w:proofErr w:type="spellEnd"/>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3E5D2C" w:rsidRPr="002B2FD0" w:rsidRDefault="003E5D2C" w:rsidP="003E5D2C">
            <w:pPr>
              <w:jc w:val="center"/>
              <w:rPr>
                <w:lang w:eastAsia="en-US"/>
              </w:rPr>
            </w:pPr>
            <w:r w:rsidRPr="002B2FD0">
              <w:rPr>
                <w:lang w:eastAsia="en-US"/>
              </w:rPr>
              <w:t>Coût unitaire</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3E5D2C" w:rsidRPr="002B2FD0" w:rsidRDefault="003E5D2C" w:rsidP="003E5D2C">
            <w:pPr>
              <w:jc w:val="center"/>
              <w:rPr>
                <w:lang w:eastAsia="en-US"/>
              </w:rPr>
            </w:pPr>
            <w:r w:rsidRPr="002B2FD0">
              <w:rPr>
                <w:lang w:eastAsia="en-US"/>
              </w:rPr>
              <w:t>montant</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Prix des fruits consommés</w:t>
            </w:r>
          </w:p>
        </w:tc>
        <w:tc>
          <w:tcPr>
            <w:tcW w:w="637"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0,5</w:t>
            </w:r>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1500/1000</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0,75</w:t>
            </w:r>
          </w:p>
        </w:tc>
        <w:tc>
          <w:tcPr>
            <w:tcW w:w="851"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0,4</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1</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0,40</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Prix du sucre consommé</w:t>
            </w:r>
          </w:p>
        </w:tc>
        <w:tc>
          <w:tcPr>
            <w:tcW w:w="637"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0,75</w:t>
            </w:r>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36/1200</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0,0225</w:t>
            </w:r>
          </w:p>
        </w:tc>
        <w:tc>
          <w:tcPr>
            <w:tcW w:w="851"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1</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36/1200</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0,03</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Prix de l'eau consommée</w:t>
            </w:r>
          </w:p>
        </w:tc>
        <w:tc>
          <w:tcPr>
            <w:tcW w:w="637"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5</w:t>
            </w:r>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3/1000</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5</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3/1000</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0,015</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Prix des bouteilles et bouchons</w:t>
            </w:r>
          </w:p>
        </w:tc>
        <w:tc>
          <w:tcPr>
            <w:tcW w:w="637"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1</w:t>
            </w:r>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2700/5000</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0,54</w:t>
            </w:r>
          </w:p>
        </w:tc>
        <w:tc>
          <w:tcPr>
            <w:tcW w:w="851" w:type="dxa"/>
            <w:tcBorders>
              <w:top w:val="single" w:sz="4" w:space="0" w:color="auto"/>
              <w:left w:val="single" w:sz="4" w:space="0" w:color="auto"/>
              <w:bottom w:val="single" w:sz="4" w:space="0" w:color="auto"/>
              <w:right w:val="single" w:sz="4" w:space="0" w:color="auto"/>
            </w:tcBorders>
            <w:vAlign w:val="center"/>
          </w:tcPr>
          <w:p w:rsidR="00DC4813" w:rsidRPr="002B2FD0" w:rsidRDefault="00DC4813" w:rsidP="003E5D2C">
            <w:pPr>
              <w:jc w:val="center"/>
              <w:rPr>
                <w:lang w:eastAsia="en-US"/>
              </w:rPr>
            </w:pP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sz w:val="20"/>
                <w:szCs w:val="20"/>
                <w:lang w:eastAsia="en-US"/>
              </w:rPr>
            </w:pP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0,54</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Coût direct d’achat</w:t>
            </w:r>
          </w:p>
        </w:tc>
        <w:tc>
          <w:tcPr>
            <w:tcW w:w="637" w:type="dxa"/>
            <w:tcBorders>
              <w:top w:val="single" w:sz="4" w:space="0" w:color="auto"/>
              <w:left w:val="single" w:sz="4" w:space="0" w:color="auto"/>
              <w:bottom w:val="single" w:sz="4" w:space="0" w:color="auto"/>
              <w:right w:val="single" w:sz="4" w:space="0" w:color="auto"/>
            </w:tcBorders>
            <w:vAlign w:val="center"/>
          </w:tcPr>
          <w:p w:rsidR="00DC4813" w:rsidRPr="002B2FD0" w:rsidRDefault="00DC4813" w:rsidP="003E5D2C">
            <w:pPr>
              <w:jc w:val="center"/>
              <w:rPr>
                <w:lang w:eastAsia="en-US"/>
              </w:rPr>
            </w:pPr>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sz w:val="20"/>
                <w:szCs w:val="20"/>
                <w:lang w:eastAsia="en-US"/>
              </w:rPr>
            </w:pP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1,3275</w:t>
            </w:r>
          </w:p>
        </w:tc>
        <w:tc>
          <w:tcPr>
            <w:tcW w:w="851" w:type="dxa"/>
            <w:tcBorders>
              <w:top w:val="single" w:sz="4" w:space="0" w:color="auto"/>
              <w:left w:val="single" w:sz="4" w:space="0" w:color="auto"/>
              <w:bottom w:val="single" w:sz="4" w:space="0" w:color="auto"/>
              <w:right w:val="single" w:sz="4" w:space="0" w:color="auto"/>
            </w:tcBorders>
            <w:vAlign w:val="center"/>
          </w:tcPr>
          <w:p w:rsidR="00DC4813" w:rsidRPr="002B2FD0" w:rsidRDefault="00DC4813" w:rsidP="003E5D2C">
            <w:pPr>
              <w:jc w:val="center"/>
              <w:rPr>
                <w:lang w:eastAsia="en-US"/>
              </w:rPr>
            </w:pP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sz w:val="20"/>
                <w:szCs w:val="20"/>
                <w:lang w:eastAsia="en-US"/>
              </w:rPr>
            </w:pP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0,985</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Centre approvisionnements</w:t>
            </w:r>
          </w:p>
        </w:tc>
        <w:tc>
          <w:tcPr>
            <w:tcW w:w="637"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0,5</w:t>
            </w:r>
          </w:p>
        </w:tc>
        <w:tc>
          <w:tcPr>
            <w:tcW w:w="1310"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1,5565</w:t>
            </w: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0,7782</w:t>
            </w:r>
          </w:p>
        </w:tc>
        <w:tc>
          <w:tcPr>
            <w:tcW w:w="851" w:type="dxa"/>
            <w:tcBorders>
              <w:top w:val="single" w:sz="4" w:space="0" w:color="auto"/>
              <w:left w:val="single" w:sz="4" w:space="0" w:color="auto"/>
              <w:bottom w:val="single" w:sz="4" w:space="0" w:color="auto"/>
              <w:right w:val="single" w:sz="4" w:space="0" w:color="auto"/>
            </w:tcBorders>
            <w:vAlign w:val="center"/>
            <w:hideMark/>
          </w:tcPr>
          <w:p w:rsidR="00DC4813" w:rsidRPr="002B2FD0" w:rsidRDefault="00DC4813" w:rsidP="003E5D2C">
            <w:pPr>
              <w:jc w:val="center"/>
              <w:rPr>
                <w:lang w:eastAsia="en-US"/>
              </w:rPr>
            </w:pPr>
            <w:r w:rsidRPr="002B2FD0">
              <w:rPr>
                <w:lang w:eastAsia="en-US"/>
              </w:rPr>
              <w:t>0,4</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1,5565</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0,6226</w:t>
            </w:r>
          </w:p>
        </w:tc>
      </w:tr>
      <w:tr w:rsidR="00DC4813" w:rsidRPr="002B2FD0" w:rsidTr="003E5D2C">
        <w:trPr>
          <w:trHeight w:val="300"/>
        </w:trPr>
        <w:tc>
          <w:tcPr>
            <w:tcW w:w="2700" w:type="dxa"/>
            <w:tcBorders>
              <w:top w:val="single" w:sz="4" w:space="0" w:color="auto"/>
              <w:left w:val="single" w:sz="4" w:space="0" w:color="auto"/>
              <w:bottom w:val="single" w:sz="4" w:space="0" w:color="auto"/>
              <w:right w:val="single" w:sz="4" w:space="0" w:color="auto"/>
            </w:tcBorders>
            <w:noWrap/>
            <w:hideMark/>
          </w:tcPr>
          <w:p w:rsidR="00DC4813" w:rsidRPr="002B2FD0" w:rsidRDefault="00DC4813" w:rsidP="003E5D2C">
            <w:pPr>
              <w:rPr>
                <w:lang w:eastAsia="en-US"/>
              </w:rPr>
            </w:pPr>
            <w:r w:rsidRPr="002B2FD0">
              <w:rPr>
                <w:lang w:eastAsia="en-US"/>
              </w:rPr>
              <w:t>Coût d’achat</w:t>
            </w:r>
          </w:p>
        </w:tc>
        <w:tc>
          <w:tcPr>
            <w:tcW w:w="637" w:type="dxa"/>
            <w:tcBorders>
              <w:top w:val="single" w:sz="4" w:space="0" w:color="auto"/>
              <w:left w:val="single" w:sz="4" w:space="0" w:color="auto"/>
              <w:bottom w:val="single" w:sz="4" w:space="0" w:color="auto"/>
              <w:right w:val="single" w:sz="4" w:space="0" w:color="auto"/>
            </w:tcBorders>
            <w:vAlign w:val="center"/>
          </w:tcPr>
          <w:p w:rsidR="00DC4813" w:rsidRPr="002B2FD0" w:rsidRDefault="00DC4813" w:rsidP="003E5D2C">
            <w:pPr>
              <w:jc w:val="center"/>
              <w:rPr>
                <w:lang w:eastAsia="en-US"/>
              </w:rPr>
            </w:pPr>
          </w:p>
        </w:tc>
        <w:tc>
          <w:tcPr>
            <w:tcW w:w="1310" w:type="dxa"/>
            <w:tcBorders>
              <w:top w:val="single" w:sz="4" w:space="0" w:color="auto"/>
              <w:left w:val="single" w:sz="4" w:space="0" w:color="auto"/>
              <w:bottom w:val="single" w:sz="4" w:space="0" w:color="auto"/>
              <w:right w:val="single" w:sz="4" w:space="0" w:color="auto"/>
            </w:tcBorders>
            <w:noWrap/>
            <w:vAlign w:val="center"/>
          </w:tcPr>
          <w:p w:rsidR="00DC4813" w:rsidRPr="002B2FD0" w:rsidRDefault="00DC4813" w:rsidP="003E5D2C">
            <w:pPr>
              <w:jc w:val="center"/>
              <w:rPr>
                <w:lang w:eastAsia="en-US"/>
              </w:rPr>
            </w:pPr>
          </w:p>
        </w:tc>
        <w:tc>
          <w:tcPr>
            <w:tcW w:w="1131"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2,1057</w:t>
            </w:r>
          </w:p>
        </w:tc>
        <w:tc>
          <w:tcPr>
            <w:tcW w:w="851" w:type="dxa"/>
            <w:tcBorders>
              <w:top w:val="single" w:sz="4" w:space="0" w:color="auto"/>
              <w:left w:val="single" w:sz="4" w:space="0" w:color="auto"/>
              <w:bottom w:val="single" w:sz="4" w:space="0" w:color="auto"/>
              <w:right w:val="single" w:sz="4" w:space="0" w:color="auto"/>
            </w:tcBorders>
            <w:vAlign w:val="center"/>
          </w:tcPr>
          <w:p w:rsidR="00DC4813" w:rsidRPr="002B2FD0" w:rsidRDefault="00DC4813" w:rsidP="003E5D2C">
            <w:pPr>
              <w:jc w:val="center"/>
              <w:rPr>
                <w:lang w:eastAsia="en-US"/>
              </w:rPr>
            </w:pPr>
          </w:p>
        </w:tc>
        <w:tc>
          <w:tcPr>
            <w:tcW w:w="1107" w:type="dxa"/>
            <w:tcBorders>
              <w:top w:val="single" w:sz="4" w:space="0" w:color="auto"/>
              <w:left w:val="single" w:sz="4" w:space="0" w:color="auto"/>
              <w:bottom w:val="single" w:sz="4" w:space="0" w:color="auto"/>
              <w:right w:val="single" w:sz="4" w:space="0" w:color="auto"/>
            </w:tcBorders>
            <w:noWrap/>
            <w:vAlign w:val="center"/>
          </w:tcPr>
          <w:p w:rsidR="00DC4813" w:rsidRPr="002B2FD0" w:rsidRDefault="00DC4813" w:rsidP="003E5D2C">
            <w:pPr>
              <w:jc w:val="center"/>
              <w:rPr>
                <w:lang w:eastAsia="en-US"/>
              </w:rPr>
            </w:pP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DC4813" w:rsidRPr="002B2FD0" w:rsidRDefault="00DC4813" w:rsidP="003E5D2C">
            <w:pPr>
              <w:jc w:val="center"/>
              <w:rPr>
                <w:lang w:eastAsia="en-US"/>
              </w:rPr>
            </w:pPr>
            <w:r w:rsidRPr="002B2FD0">
              <w:rPr>
                <w:lang w:eastAsia="en-US"/>
              </w:rPr>
              <w:t>1,6076</w:t>
            </w:r>
          </w:p>
        </w:tc>
      </w:tr>
    </w:tbl>
    <w:p w:rsidR="00DC4813" w:rsidRPr="002B2FD0" w:rsidRDefault="00DC4813" w:rsidP="00DC4813">
      <w:pPr>
        <w:spacing w:after="200" w:line="276" w:lineRule="auto"/>
      </w:pPr>
    </w:p>
    <w:tbl>
      <w:tblPr>
        <w:tblW w:w="5355" w:type="dxa"/>
        <w:tblInd w:w="55" w:type="dxa"/>
        <w:tblCellMar>
          <w:left w:w="70" w:type="dxa"/>
          <w:right w:w="70" w:type="dxa"/>
        </w:tblCellMar>
        <w:tblLook w:val="04A0"/>
      </w:tblPr>
      <w:tblGrid>
        <w:gridCol w:w="3648"/>
        <w:gridCol w:w="1707"/>
      </w:tblGrid>
      <w:tr w:rsidR="00DC4813" w:rsidRPr="002B2FD0" w:rsidTr="00DC4813">
        <w:trPr>
          <w:trHeight w:val="300"/>
        </w:trPr>
        <w:tc>
          <w:tcPr>
            <w:tcW w:w="3648" w:type="dxa"/>
            <w:tcBorders>
              <w:top w:val="single" w:sz="4" w:space="0" w:color="auto"/>
              <w:left w:val="single" w:sz="4" w:space="0" w:color="auto"/>
              <w:bottom w:val="single" w:sz="4" w:space="0" w:color="auto"/>
              <w:right w:val="single" w:sz="4" w:space="0" w:color="auto"/>
            </w:tcBorders>
            <w:noWrap/>
            <w:vAlign w:val="bottom"/>
            <w:hideMark/>
          </w:tcPr>
          <w:p w:rsidR="00DC4813" w:rsidRPr="002B2FD0" w:rsidRDefault="00DC4813">
            <w:pPr>
              <w:jc w:val="center"/>
              <w:rPr>
                <w:bCs/>
                <w:color w:val="000000"/>
                <w:lang w:eastAsia="en-US"/>
              </w:rPr>
            </w:pPr>
            <w:r w:rsidRPr="002B2FD0">
              <w:rPr>
                <w:bCs/>
                <w:color w:val="000000"/>
                <w:lang w:eastAsia="en-US"/>
              </w:rPr>
              <w:t>Répartition des coûts indirects</w:t>
            </w:r>
          </w:p>
        </w:tc>
        <w:tc>
          <w:tcPr>
            <w:tcW w:w="1707" w:type="dxa"/>
            <w:tcBorders>
              <w:top w:val="single" w:sz="4" w:space="0" w:color="auto"/>
              <w:left w:val="nil"/>
              <w:bottom w:val="single" w:sz="4" w:space="0" w:color="auto"/>
              <w:right w:val="single" w:sz="4" w:space="0" w:color="auto"/>
            </w:tcBorders>
            <w:noWrap/>
            <w:vAlign w:val="bottom"/>
            <w:hideMark/>
          </w:tcPr>
          <w:p w:rsidR="00DC4813" w:rsidRPr="002B2FD0" w:rsidRDefault="00DC4813">
            <w:pPr>
              <w:jc w:val="center"/>
              <w:rPr>
                <w:color w:val="000000"/>
                <w:lang w:eastAsia="en-US"/>
              </w:rPr>
            </w:pPr>
            <w:r w:rsidRPr="002B2FD0">
              <w:rPr>
                <w:color w:val="000000"/>
                <w:lang w:eastAsia="en-US"/>
              </w:rPr>
              <w:t>372000</w:t>
            </w:r>
          </w:p>
        </w:tc>
      </w:tr>
      <w:tr w:rsidR="00DC4813" w:rsidRPr="002B2FD0" w:rsidTr="00DC4813">
        <w:trPr>
          <w:trHeight w:val="300"/>
        </w:trPr>
        <w:tc>
          <w:tcPr>
            <w:tcW w:w="3648" w:type="dxa"/>
            <w:tcBorders>
              <w:top w:val="nil"/>
              <w:left w:val="single" w:sz="4" w:space="0" w:color="auto"/>
              <w:bottom w:val="single" w:sz="4" w:space="0" w:color="auto"/>
              <w:right w:val="single" w:sz="4" w:space="0" w:color="auto"/>
            </w:tcBorders>
            <w:noWrap/>
            <w:vAlign w:val="bottom"/>
            <w:hideMark/>
          </w:tcPr>
          <w:p w:rsidR="00DC4813" w:rsidRPr="002B2FD0" w:rsidRDefault="00DC4813">
            <w:pPr>
              <w:jc w:val="center"/>
              <w:rPr>
                <w:bCs/>
                <w:color w:val="000000"/>
                <w:lang w:eastAsia="en-US"/>
              </w:rPr>
            </w:pPr>
            <w:r w:rsidRPr="002B2FD0">
              <w:rPr>
                <w:bCs/>
                <w:color w:val="000000"/>
                <w:lang w:eastAsia="en-US"/>
              </w:rPr>
              <w:t>nombre d'unité d'œuvre (KG)</w:t>
            </w:r>
          </w:p>
        </w:tc>
        <w:tc>
          <w:tcPr>
            <w:tcW w:w="1707" w:type="dxa"/>
            <w:tcBorders>
              <w:top w:val="nil"/>
              <w:left w:val="nil"/>
              <w:bottom w:val="single" w:sz="4" w:space="0" w:color="auto"/>
              <w:right w:val="single" w:sz="4" w:space="0" w:color="auto"/>
            </w:tcBorders>
            <w:noWrap/>
            <w:vAlign w:val="bottom"/>
            <w:hideMark/>
          </w:tcPr>
          <w:p w:rsidR="00DC4813" w:rsidRPr="002B2FD0" w:rsidRDefault="00DC4813">
            <w:pPr>
              <w:jc w:val="center"/>
              <w:rPr>
                <w:color w:val="000000"/>
                <w:lang w:eastAsia="en-US"/>
              </w:rPr>
            </w:pPr>
            <w:r w:rsidRPr="002B2FD0">
              <w:rPr>
                <w:color w:val="000000"/>
                <w:lang w:eastAsia="en-US"/>
              </w:rPr>
              <w:t>239000</w:t>
            </w:r>
          </w:p>
        </w:tc>
      </w:tr>
      <w:tr w:rsidR="00DC4813" w:rsidRPr="002B2FD0" w:rsidTr="00DC4813">
        <w:trPr>
          <w:trHeight w:val="300"/>
        </w:trPr>
        <w:tc>
          <w:tcPr>
            <w:tcW w:w="3648" w:type="dxa"/>
            <w:tcBorders>
              <w:top w:val="nil"/>
              <w:left w:val="single" w:sz="4" w:space="0" w:color="auto"/>
              <w:bottom w:val="single" w:sz="4" w:space="0" w:color="auto"/>
              <w:right w:val="single" w:sz="4" w:space="0" w:color="auto"/>
            </w:tcBorders>
            <w:noWrap/>
            <w:vAlign w:val="bottom"/>
            <w:hideMark/>
          </w:tcPr>
          <w:p w:rsidR="00DC4813" w:rsidRPr="002B2FD0" w:rsidRDefault="00DC4813">
            <w:pPr>
              <w:jc w:val="center"/>
              <w:rPr>
                <w:bCs/>
                <w:color w:val="000000"/>
                <w:lang w:eastAsia="en-US"/>
              </w:rPr>
            </w:pPr>
            <w:r w:rsidRPr="002B2FD0">
              <w:rPr>
                <w:bCs/>
                <w:color w:val="000000"/>
                <w:lang w:eastAsia="en-US"/>
              </w:rPr>
              <w:t>coût de l'unité d'œuvre</w:t>
            </w:r>
          </w:p>
        </w:tc>
        <w:tc>
          <w:tcPr>
            <w:tcW w:w="1707" w:type="dxa"/>
            <w:tcBorders>
              <w:top w:val="nil"/>
              <w:left w:val="nil"/>
              <w:bottom w:val="single" w:sz="4" w:space="0" w:color="auto"/>
              <w:right w:val="single" w:sz="4" w:space="0" w:color="auto"/>
            </w:tcBorders>
            <w:noWrap/>
            <w:vAlign w:val="bottom"/>
            <w:hideMark/>
          </w:tcPr>
          <w:p w:rsidR="00DC4813" w:rsidRPr="002B2FD0" w:rsidRDefault="00DC4813">
            <w:pPr>
              <w:jc w:val="center"/>
              <w:rPr>
                <w:color w:val="000000"/>
                <w:lang w:eastAsia="en-US"/>
              </w:rPr>
            </w:pPr>
            <w:r w:rsidRPr="002B2FD0">
              <w:rPr>
                <w:color w:val="000000"/>
                <w:lang w:eastAsia="en-US"/>
              </w:rPr>
              <w:t>1,5565 € </w:t>
            </w:r>
          </w:p>
        </w:tc>
      </w:tr>
    </w:tbl>
    <w:p w:rsidR="00DC4813" w:rsidRDefault="00DC4813" w:rsidP="00DC4813">
      <w:pPr>
        <w:pStyle w:val="Paragraphedeliste"/>
        <w:spacing w:after="200" w:line="276" w:lineRule="auto"/>
      </w:pPr>
      <w:r w:rsidRPr="002B2FD0">
        <w:t>239 000 = 290 000*0,5 + 235 000*0,4</w:t>
      </w:r>
    </w:p>
    <w:p w:rsidR="003E5D2C" w:rsidRPr="002B2FD0" w:rsidRDefault="003E5D2C" w:rsidP="00DC4813">
      <w:pPr>
        <w:pStyle w:val="Paragraphedeliste"/>
        <w:spacing w:after="200" w:line="276" w:lineRule="auto"/>
      </w:pPr>
    </w:p>
    <w:p w:rsidR="00DC4813" w:rsidRPr="002B2FD0" w:rsidRDefault="00DC4813" w:rsidP="00DC4813">
      <w:pPr>
        <w:pStyle w:val="Paragraphedeliste"/>
        <w:numPr>
          <w:ilvl w:val="0"/>
          <w:numId w:val="34"/>
        </w:numPr>
        <w:spacing w:before="120" w:after="120"/>
        <w:ind w:left="357" w:hanging="357"/>
        <w:jc w:val="both"/>
        <w:rPr>
          <w:b/>
        </w:rPr>
      </w:pPr>
      <w:r w:rsidRPr="002B2FD0">
        <w:rPr>
          <w:b/>
        </w:rPr>
        <w:t xml:space="preserve">Rappeler les étapes de la mise en place d’une méthode de calcul des coûts à base d’activités (ou méthode ABC). </w:t>
      </w:r>
    </w:p>
    <w:p w:rsidR="00DC4813" w:rsidRPr="003E5D2C" w:rsidRDefault="00DC4813" w:rsidP="003E5D2C">
      <w:pPr>
        <w:pStyle w:val="Sansinterligne"/>
        <w:rPr>
          <w:sz w:val="10"/>
          <w:szCs w:val="10"/>
        </w:rPr>
      </w:pPr>
    </w:p>
    <w:p w:rsidR="00DC4813" w:rsidRPr="002B2FD0" w:rsidRDefault="00DC4813" w:rsidP="00DC4813">
      <w:pPr>
        <w:ind w:left="720"/>
        <w:jc w:val="both"/>
      </w:pPr>
      <w:r w:rsidRPr="002B2FD0">
        <w:t>Avec la méthode ABC, l’entreprise est vue comme une série d’activités ayant des relations entre elles au sein de processus clairement identifiés et créateurs de valeur.</w:t>
      </w:r>
    </w:p>
    <w:p w:rsidR="00DC4813" w:rsidRPr="002B2FD0" w:rsidRDefault="00DC4813" w:rsidP="00DC4813">
      <w:pPr>
        <w:ind w:left="720"/>
        <w:jc w:val="both"/>
      </w:pPr>
      <w:r w:rsidRPr="002B2FD0">
        <w:t xml:space="preserve">Les étapes mise en place de la méthode des coûts par activité : </w:t>
      </w:r>
    </w:p>
    <w:p w:rsidR="00DC4813" w:rsidRPr="002B2FD0" w:rsidRDefault="00DC4813" w:rsidP="00DC4813">
      <w:pPr>
        <w:pStyle w:val="Paragraphedeliste"/>
        <w:numPr>
          <w:ilvl w:val="0"/>
          <w:numId w:val="36"/>
        </w:numPr>
        <w:jc w:val="both"/>
      </w:pPr>
      <w:r w:rsidRPr="002B2FD0">
        <w:t>Identifier les activités</w:t>
      </w:r>
    </w:p>
    <w:p w:rsidR="00DC4813" w:rsidRPr="002B2FD0" w:rsidRDefault="00DC4813" w:rsidP="00DC4813">
      <w:pPr>
        <w:pStyle w:val="Paragraphedeliste"/>
        <w:numPr>
          <w:ilvl w:val="0"/>
          <w:numId w:val="36"/>
        </w:numPr>
        <w:jc w:val="both"/>
      </w:pPr>
      <w:r w:rsidRPr="002B2FD0">
        <w:t>Évaluer les ressources consommées par chacune d’elles</w:t>
      </w:r>
    </w:p>
    <w:p w:rsidR="00DC4813" w:rsidRPr="002B2FD0" w:rsidRDefault="00DC4813" w:rsidP="00DC4813">
      <w:pPr>
        <w:pStyle w:val="Paragraphedeliste"/>
        <w:numPr>
          <w:ilvl w:val="0"/>
          <w:numId w:val="36"/>
        </w:numPr>
        <w:jc w:val="both"/>
      </w:pPr>
      <w:r w:rsidRPr="002B2FD0">
        <w:t>Définir les inducteurs d’activité</w:t>
      </w:r>
    </w:p>
    <w:p w:rsidR="00DC4813" w:rsidRPr="002B2FD0" w:rsidRDefault="00DC4813" w:rsidP="00DC4813">
      <w:pPr>
        <w:pStyle w:val="Paragraphedeliste"/>
        <w:numPr>
          <w:ilvl w:val="0"/>
          <w:numId w:val="36"/>
        </w:numPr>
        <w:jc w:val="both"/>
      </w:pPr>
      <w:r w:rsidRPr="002B2FD0">
        <w:t>Affecter le coût des activités aux objets de coût</w:t>
      </w:r>
    </w:p>
    <w:p w:rsidR="00DC4813" w:rsidRPr="003E5D2C" w:rsidRDefault="00DC4813" w:rsidP="003E5D2C">
      <w:pPr>
        <w:pStyle w:val="Sansinterligne"/>
        <w:rPr>
          <w:sz w:val="10"/>
          <w:szCs w:val="10"/>
        </w:rPr>
      </w:pPr>
    </w:p>
    <w:p w:rsidR="00DC4813" w:rsidRPr="002B2FD0" w:rsidRDefault="00DC4813" w:rsidP="00DC4813">
      <w:pPr>
        <w:pStyle w:val="Paragraphedeliste"/>
        <w:numPr>
          <w:ilvl w:val="0"/>
          <w:numId w:val="34"/>
        </w:numPr>
        <w:spacing w:before="120" w:after="120"/>
        <w:ind w:left="357" w:hanging="357"/>
        <w:jc w:val="both"/>
        <w:rPr>
          <w:b/>
        </w:rPr>
      </w:pPr>
      <w:r w:rsidRPr="002B2FD0">
        <w:rPr>
          <w:b/>
        </w:rPr>
        <w:t>Justifier le nombre de lots de cassis approvisionné</w:t>
      </w:r>
    </w:p>
    <w:p w:rsidR="00DC4813" w:rsidRPr="003E5D2C" w:rsidRDefault="00DC4813" w:rsidP="003E5D2C">
      <w:pPr>
        <w:pStyle w:val="Sansinterligne"/>
        <w:rPr>
          <w:sz w:val="10"/>
          <w:szCs w:val="10"/>
        </w:rPr>
      </w:pPr>
    </w:p>
    <w:p w:rsidR="00DC4813" w:rsidRPr="002B2FD0" w:rsidRDefault="00DC4813" w:rsidP="00DC4813">
      <w:pPr>
        <w:pStyle w:val="Paragraphedeliste"/>
        <w:jc w:val="both"/>
      </w:pPr>
      <w:r w:rsidRPr="002B2FD0">
        <w:t xml:space="preserve">Nombre de lots de Cassis : </w:t>
      </w:r>
    </w:p>
    <w:p w:rsidR="00DC4813" w:rsidRPr="002B2FD0" w:rsidRDefault="00DC4813" w:rsidP="00DC4813">
      <w:pPr>
        <w:pStyle w:val="Paragraphedeliste"/>
        <w:jc w:val="both"/>
      </w:pPr>
      <w:r w:rsidRPr="002B2FD0">
        <w:t>290000x0</w:t>
      </w:r>
      <w:proofErr w:type="gramStart"/>
      <w:r w:rsidRPr="002B2FD0">
        <w:t>,5</w:t>
      </w:r>
      <w:proofErr w:type="gramEnd"/>
      <w:r w:rsidRPr="002B2FD0">
        <w:t>/10000 = 14,5 soit 15 lots</w:t>
      </w:r>
    </w:p>
    <w:p w:rsidR="00DC4813" w:rsidRPr="002B2FD0" w:rsidRDefault="00DC4813" w:rsidP="00DC4813">
      <w:pPr>
        <w:pStyle w:val="Paragraphedeliste"/>
        <w:numPr>
          <w:ilvl w:val="0"/>
          <w:numId w:val="34"/>
        </w:numPr>
        <w:spacing w:before="120" w:after="120"/>
        <w:ind w:left="357" w:hanging="357"/>
        <w:jc w:val="both"/>
        <w:rPr>
          <w:b/>
        </w:rPr>
      </w:pPr>
      <w:r w:rsidRPr="002B2FD0">
        <w:rPr>
          <w:b/>
        </w:rPr>
        <w:lastRenderedPageBreak/>
        <w:t>Justifier le nombre de fournisseurs (2) et de lots attribués au produit sirop de menthe</w:t>
      </w:r>
    </w:p>
    <w:p w:rsidR="00DC4813" w:rsidRPr="002B2FD0" w:rsidRDefault="00DC4813" w:rsidP="00DC4813">
      <w:pPr>
        <w:pStyle w:val="Paragraphedeliste"/>
        <w:ind w:left="1440"/>
        <w:jc w:val="both"/>
      </w:pPr>
    </w:p>
    <w:p w:rsidR="00DC4813" w:rsidRPr="002B2FD0" w:rsidRDefault="00DC4813" w:rsidP="00DC4813">
      <w:pPr>
        <w:ind w:left="1080"/>
        <w:jc w:val="both"/>
      </w:pPr>
      <w:r w:rsidRPr="002B2FD0">
        <w:t>Fournisseur de menthe : 1</w:t>
      </w:r>
    </w:p>
    <w:p w:rsidR="00DC4813" w:rsidRPr="002B2FD0" w:rsidRDefault="00DC4813" w:rsidP="00DC4813">
      <w:pPr>
        <w:ind w:left="1080"/>
        <w:jc w:val="both"/>
      </w:pPr>
      <w:r w:rsidRPr="002B2FD0">
        <w:t>Fournisseur de sucre : ½</w:t>
      </w:r>
    </w:p>
    <w:p w:rsidR="00DC4813" w:rsidRPr="002B2FD0" w:rsidRDefault="00DC4813" w:rsidP="00DC4813">
      <w:pPr>
        <w:ind w:left="1080"/>
        <w:jc w:val="both"/>
      </w:pPr>
      <w:r w:rsidRPr="002B2FD0">
        <w:t xml:space="preserve">Fournisseur de KIT : ½ </w:t>
      </w:r>
    </w:p>
    <w:p w:rsidR="00DC4813" w:rsidRPr="002B2FD0" w:rsidRDefault="00DC4813" w:rsidP="00DC4813">
      <w:pPr>
        <w:ind w:left="1080"/>
        <w:jc w:val="both"/>
      </w:pPr>
      <w:r w:rsidRPr="002B2FD0">
        <w:t xml:space="preserve">Total fournisseurs : </w:t>
      </w:r>
      <w:r w:rsidRPr="002B2FD0">
        <w:rPr>
          <w:b/>
        </w:rPr>
        <w:t>2</w:t>
      </w:r>
    </w:p>
    <w:p w:rsidR="00DC4813" w:rsidRPr="002B2FD0" w:rsidRDefault="00DC4813" w:rsidP="00D10B6A">
      <w:pPr>
        <w:spacing w:before="60"/>
        <w:rPr>
          <w:b/>
        </w:rPr>
      </w:pPr>
    </w:p>
    <w:p w:rsidR="00DC4813" w:rsidRPr="002B2FD0" w:rsidRDefault="00DC4813" w:rsidP="00DC4813">
      <w:pPr>
        <w:ind w:left="1080"/>
        <w:jc w:val="both"/>
      </w:pPr>
      <w:r w:rsidRPr="002B2FD0">
        <w:t xml:space="preserve">Lots pour sirop de menthe : </w:t>
      </w:r>
    </w:p>
    <w:p w:rsidR="00DC4813" w:rsidRPr="002B2FD0" w:rsidRDefault="00DC4813" w:rsidP="00DC4813">
      <w:pPr>
        <w:ind w:left="1080"/>
        <w:jc w:val="both"/>
      </w:pPr>
      <w:r w:rsidRPr="002B2FD0">
        <w:t>Menthe : 235000 x 0,4x 1/1000 = 94</w:t>
      </w:r>
    </w:p>
    <w:p w:rsidR="00DC4813" w:rsidRPr="002B2FD0" w:rsidRDefault="00DC4813" w:rsidP="00DC4813">
      <w:pPr>
        <w:ind w:left="1080"/>
        <w:jc w:val="both"/>
      </w:pPr>
      <w:r w:rsidRPr="002B2FD0">
        <w:t>Sucre : nombre de lots de sucre achetés  x (</w:t>
      </w:r>
      <w:proofErr w:type="gramStart"/>
      <w:r w:rsidRPr="002B2FD0">
        <w:t>consommation</w:t>
      </w:r>
      <w:proofErr w:type="gramEnd"/>
      <w:r w:rsidRPr="002B2FD0">
        <w:t xml:space="preserve"> de sucre pour la menthe/conso totale de sucre)=  76 x (235000x 1) / (235000 + 0,75 x 290000) = 76 x 0,51933= 39,47 soit 40 lots </w:t>
      </w:r>
    </w:p>
    <w:p w:rsidR="00DC4813" w:rsidRPr="002B2FD0" w:rsidRDefault="00DC4813" w:rsidP="00DC4813">
      <w:pPr>
        <w:ind w:left="1080"/>
        <w:jc w:val="both"/>
      </w:pPr>
      <w:r w:rsidRPr="002B2FD0">
        <w:t>Kit : 235000/5000 = 47</w:t>
      </w:r>
    </w:p>
    <w:p w:rsidR="00DC4813" w:rsidRPr="002B2FD0" w:rsidRDefault="00DC4813" w:rsidP="00DC4813">
      <w:pPr>
        <w:ind w:left="1080"/>
        <w:jc w:val="both"/>
      </w:pPr>
      <w:r w:rsidRPr="002B2FD0">
        <w:t xml:space="preserve">Total : 47 + 40 + 94 = </w:t>
      </w:r>
      <w:r w:rsidRPr="002B2FD0">
        <w:rPr>
          <w:b/>
          <w:color w:val="000000" w:themeColor="text1"/>
        </w:rPr>
        <w:t>181 soit 180 car arrondis à la dizaine</w:t>
      </w:r>
    </w:p>
    <w:p w:rsidR="00DC4813" w:rsidRPr="002B2FD0" w:rsidRDefault="00DC4813" w:rsidP="00D10B6A">
      <w:pPr>
        <w:spacing w:before="60"/>
        <w:rPr>
          <w:b/>
        </w:rPr>
      </w:pPr>
    </w:p>
    <w:p w:rsidR="00DC4813" w:rsidRPr="002B2FD0" w:rsidRDefault="00DC4813" w:rsidP="00DC4813">
      <w:pPr>
        <w:pStyle w:val="Paragraphedeliste"/>
        <w:numPr>
          <w:ilvl w:val="0"/>
          <w:numId w:val="34"/>
        </w:numPr>
        <w:spacing w:before="120" w:after="120"/>
        <w:ind w:left="357" w:hanging="357"/>
        <w:jc w:val="both"/>
        <w:rPr>
          <w:b/>
        </w:rPr>
      </w:pPr>
      <w:r w:rsidRPr="002B2FD0">
        <w:rPr>
          <w:b/>
        </w:rPr>
        <w:t>Calculer, selon la méthode des coûts à base d’activités, le coût d’achat des matières pour une bouteille de sirop de cassis et pour une bouteille de sirop de menthe</w:t>
      </w:r>
    </w:p>
    <w:p w:rsidR="0063002C" w:rsidRPr="002B2FD0" w:rsidRDefault="0063002C" w:rsidP="0063002C">
      <w:pPr>
        <w:spacing w:after="120"/>
        <w:rPr>
          <w:b/>
        </w:rPr>
      </w:pPr>
    </w:p>
    <w:tbl>
      <w:tblPr>
        <w:tblW w:w="90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78"/>
        <w:gridCol w:w="2919"/>
        <w:gridCol w:w="1970"/>
        <w:gridCol w:w="1468"/>
        <w:gridCol w:w="1255"/>
      </w:tblGrid>
      <w:tr w:rsidR="0063002C" w:rsidRPr="002B2FD0" w:rsidTr="0063002C">
        <w:trPr>
          <w:trHeight w:val="300"/>
        </w:trPr>
        <w:tc>
          <w:tcPr>
            <w:tcW w:w="1477"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Activités</w:t>
            </w:r>
          </w:p>
        </w:tc>
        <w:tc>
          <w:tcPr>
            <w:tcW w:w="291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Coût total attribué à l'activité</w:t>
            </w:r>
          </w:p>
        </w:tc>
        <w:tc>
          <w:tcPr>
            <w:tcW w:w="1969"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Inducteur</w:t>
            </w:r>
          </w:p>
        </w:tc>
        <w:tc>
          <w:tcPr>
            <w:tcW w:w="146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nombre d'inducteurs</w:t>
            </w:r>
          </w:p>
        </w:tc>
        <w:tc>
          <w:tcPr>
            <w:tcW w:w="1255"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coût de l'inducteur</w:t>
            </w:r>
          </w:p>
        </w:tc>
      </w:tr>
      <w:tr w:rsidR="0063002C" w:rsidRPr="002B2FD0" w:rsidTr="0063002C">
        <w:trPr>
          <w:trHeight w:val="300"/>
        </w:trPr>
        <w:tc>
          <w:tcPr>
            <w:tcW w:w="1477"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Relations fournisseurs</w:t>
            </w:r>
          </w:p>
        </w:tc>
        <w:tc>
          <w:tcPr>
            <w:tcW w:w="291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170 000 €</w:t>
            </w:r>
          </w:p>
        </w:tc>
        <w:tc>
          <w:tcPr>
            <w:tcW w:w="1969"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nombre de fournisseurs</w:t>
            </w:r>
          </w:p>
        </w:tc>
        <w:tc>
          <w:tcPr>
            <w:tcW w:w="146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4</w:t>
            </w:r>
          </w:p>
        </w:tc>
        <w:tc>
          <w:tcPr>
            <w:tcW w:w="1255"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42 500 €</w:t>
            </w:r>
          </w:p>
        </w:tc>
      </w:tr>
      <w:tr w:rsidR="0063002C" w:rsidRPr="002B2FD0" w:rsidTr="0063002C">
        <w:trPr>
          <w:trHeight w:val="979"/>
        </w:trPr>
        <w:tc>
          <w:tcPr>
            <w:tcW w:w="1477"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Réception des commandes</w:t>
            </w:r>
          </w:p>
        </w:tc>
        <w:tc>
          <w:tcPr>
            <w:tcW w:w="2918" w:type="dxa"/>
            <w:vMerge w:val="restart"/>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202 000 €</w:t>
            </w:r>
          </w:p>
        </w:tc>
        <w:tc>
          <w:tcPr>
            <w:tcW w:w="1969" w:type="dxa"/>
            <w:vMerge w:val="restart"/>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nombre de lots commandés</w:t>
            </w:r>
          </w:p>
        </w:tc>
        <w:tc>
          <w:tcPr>
            <w:tcW w:w="1468" w:type="dxa"/>
            <w:vMerge w:val="restart"/>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290</w:t>
            </w:r>
          </w:p>
        </w:tc>
        <w:tc>
          <w:tcPr>
            <w:tcW w:w="1255" w:type="dxa"/>
            <w:vMerge w:val="restart"/>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color w:val="000000"/>
                <w:lang w:eastAsia="en-US"/>
              </w:rPr>
              <w:t>696,55</w:t>
            </w:r>
          </w:p>
        </w:tc>
      </w:tr>
      <w:tr w:rsidR="0063002C" w:rsidRPr="002B2FD0" w:rsidTr="0063002C">
        <w:trPr>
          <w:trHeight w:val="735"/>
        </w:trPr>
        <w:tc>
          <w:tcPr>
            <w:tcW w:w="1477"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pPr>
              <w:jc w:val="center"/>
              <w:rPr>
                <w:bCs/>
                <w:color w:val="000000"/>
                <w:lang w:eastAsia="en-US"/>
              </w:rPr>
            </w:pPr>
            <w:r w:rsidRPr="002B2FD0">
              <w:rPr>
                <w:bCs/>
                <w:color w:val="000000"/>
                <w:lang w:eastAsia="en-US"/>
              </w:rPr>
              <w:t>Stockage des matières</w:t>
            </w:r>
          </w:p>
        </w:tc>
        <w:tc>
          <w:tcPr>
            <w:tcW w:w="2918" w:type="dxa"/>
            <w:vMerge/>
            <w:tcBorders>
              <w:top w:val="single" w:sz="4" w:space="0" w:color="auto"/>
              <w:left w:val="single" w:sz="4" w:space="0" w:color="auto"/>
              <w:bottom w:val="single" w:sz="4" w:space="0" w:color="auto"/>
              <w:right w:val="single" w:sz="4" w:space="0" w:color="auto"/>
            </w:tcBorders>
            <w:vAlign w:val="center"/>
            <w:hideMark/>
          </w:tcPr>
          <w:p w:rsidR="0063002C" w:rsidRPr="002B2FD0" w:rsidRDefault="0063002C">
            <w:pPr>
              <w:rPr>
                <w:bCs/>
                <w:color w:val="000000"/>
                <w:lang w:eastAsia="en-US"/>
              </w:rPr>
            </w:pPr>
          </w:p>
        </w:tc>
        <w:tc>
          <w:tcPr>
            <w:tcW w:w="1969" w:type="dxa"/>
            <w:vMerge/>
            <w:tcBorders>
              <w:top w:val="single" w:sz="4" w:space="0" w:color="auto"/>
              <w:left w:val="single" w:sz="4" w:space="0" w:color="auto"/>
              <w:bottom w:val="single" w:sz="4" w:space="0" w:color="auto"/>
              <w:right w:val="single" w:sz="4" w:space="0" w:color="auto"/>
            </w:tcBorders>
            <w:vAlign w:val="center"/>
            <w:hideMark/>
          </w:tcPr>
          <w:p w:rsidR="0063002C" w:rsidRPr="002B2FD0" w:rsidRDefault="0063002C">
            <w:pPr>
              <w:rPr>
                <w:bCs/>
                <w:color w:val="000000"/>
                <w:lang w:eastAsia="en-US"/>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rsidR="0063002C" w:rsidRPr="002B2FD0" w:rsidRDefault="0063002C">
            <w:pPr>
              <w:rPr>
                <w:bCs/>
                <w:color w:val="000000"/>
                <w:lang w:eastAsia="en-US"/>
              </w:rPr>
            </w:pPr>
          </w:p>
        </w:tc>
        <w:tc>
          <w:tcPr>
            <w:tcW w:w="1255" w:type="dxa"/>
            <w:vMerge/>
            <w:tcBorders>
              <w:top w:val="single" w:sz="4" w:space="0" w:color="auto"/>
              <w:left w:val="single" w:sz="4" w:space="0" w:color="auto"/>
              <w:bottom w:val="single" w:sz="4" w:space="0" w:color="auto"/>
              <w:right w:val="single" w:sz="4" w:space="0" w:color="auto"/>
            </w:tcBorders>
            <w:vAlign w:val="center"/>
            <w:hideMark/>
          </w:tcPr>
          <w:p w:rsidR="0063002C" w:rsidRPr="002B2FD0" w:rsidRDefault="0063002C">
            <w:pPr>
              <w:rPr>
                <w:bCs/>
                <w:color w:val="000000"/>
                <w:lang w:eastAsia="en-US"/>
              </w:rPr>
            </w:pPr>
          </w:p>
        </w:tc>
      </w:tr>
    </w:tbl>
    <w:p w:rsidR="0063002C" w:rsidRPr="002B2FD0" w:rsidRDefault="0063002C" w:rsidP="0063002C">
      <w:pPr>
        <w:spacing w:after="120"/>
      </w:pPr>
      <w:r w:rsidRPr="002B2FD0">
        <w:t xml:space="preserve"> </w:t>
      </w:r>
      <w:r w:rsidRPr="002B2FD0">
        <w:tab/>
      </w:r>
      <w:r w:rsidRPr="002B2FD0">
        <w:tab/>
      </w:r>
      <w:r w:rsidRPr="002B2FD0">
        <w:tab/>
      </w:r>
      <w:r w:rsidRPr="002B2FD0">
        <w:tab/>
      </w:r>
    </w:p>
    <w:p w:rsidR="0063002C" w:rsidRPr="002B2FD0" w:rsidRDefault="0063002C" w:rsidP="0063002C">
      <w:pPr>
        <w:tabs>
          <w:tab w:val="left" w:pos="-5670"/>
          <w:tab w:val="center" w:pos="2835"/>
        </w:tabs>
        <w:spacing w:after="120"/>
      </w:pPr>
      <w:r w:rsidRPr="002B2FD0">
        <w:t xml:space="preserve">Total charges indirectes : </w:t>
      </w:r>
      <w:r w:rsidRPr="002B2FD0">
        <w:tab/>
        <w:t xml:space="preserve">372 000 €   </w:t>
      </w:r>
      <w:r w:rsidRPr="002B2FD0">
        <w:tab/>
      </w:r>
    </w:p>
    <w:tbl>
      <w:tblPr>
        <w:tblW w:w="8403" w:type="dxa"/>
        <w:tblInd w:w="55" w:type="dxa"/>
        <w:tblCellMar>
          <w:left w:w="70" w:type="dxa"/>
          <w:right w:w="70" w:type="dxa"/>
        </w:tblCellMar>
        <w:tblLook w:val="04A0"/>
      </w:tblPr>
      <w:tblGrid>
        <w:gridCol w:w="2246"/>
        <w:gridCol w:w="1505"/>
        <w:gridCol w:w="1115"/>
        <w:gridCol w:w="1528"/>
        <w:gridCol w:w="2009"/>
      </w:tblGrid>
      <w:tr w:rsidR="0063002C" w:rsidRPr="002B2FD0" w:rsidTr="00F15ED6">
        <w:trPr>
          <w:trHeight w:val="300"/>
        </w:trPr>
        <w:tc>
          <w:tcPr>
            <w:tcW w:w="2246" w:type="dxa"/>
            <w:tcBorders>
              <w:top w:val="single" w:sz="4" w:space="0" w:color="auto"/>
              <w:left w:val="single" w:sz="4" w:space="0" w:color="auto"/>
              <w:bottom w:val="single" w:sz="4" w:space="0" w:color="auto"/>
              <w:right w:val="single" w:sz="4" w:space="0" w:color="auto"/>
            </w:tcBorders>
            <w:noWrap/>
            <w:vAlign w:val="bottom"/>
            <w:hideMark/>
          </w:tcPr>
          <w:p w:rsidR="0063002C" w:rsidRPr="002B2FD0" w:rsidRDefault="0063002C">
            <w:pPr>
              <w:jc w:val="center"/>
              <w:rPr>
                <w:bCs/>
                <w:color w:val="000000"/>
                <w:lang w:eastAsia="en-US"/>
              </w:rPr>
            </w:pPr>
            <w:r w:rsidRPr="002B2FD0">
              <w:rPr>
                <w:bCs/>
                <w:color w:val="000000"/>
                <w:lang w:eastAsia="en-US"/>
              </w:rPr>
              <w:t> </w:t>
            </w:r>
          </w:p>
        </w:tc>
        <w:tc>
          <w:tcPr>
            <w:tcW w:w="1505" w:type="dxa"/>
            <w:tcBorders>
              <w:top w:val="single" w:sz="4" w:space="0" w:color="auto"/>
              <w:left w:val="nil"/>
              <w:bottom w:val="single" w:sz="4" w:space="0" w:color="auto"/>
              <w:right w:val="single" w:sz="4" w:space="0" w:color="auto"/>
            </w:tcBorders>
            <w:noWrap/>
            <w:vAlign w:val="center"/>
            <w:hideMark/>
          </w:tcPr>
          <w:p w:rsidR="0063002C" w:rsidRPr="002B2FD0" w:rsidRDefault="0063002C" w:rsidP="00F15ED6">
            <w:pPr>
              <w:jc w:val="center"/>
              <w:rPr>
                <w:bCs/>
                <w:color w:val="000000"/>
                <w:lang w:eastAsia="en-US"/>
              </w:rPr>
            </w:pPr>
            <w:r w:rsidRPr="002B2FD0">
              <w:rPr>
                <w:bCs/>
                <w:color w:val="000000"/>
                <w:lang w:eastAsia="en-US"/>
              </w:rPr>
              <w:t>nombre de fournisseurs attribués</w:t>
            </w:r>
          </w:p>
        </w:tc>
        <w:tc>
          <w:tcPr>
            <w:tcW w:w="1115" w:type="dxa"/>
            <w:tcBorders>
              <w:top w:val="single" w:sz="4" w:space="0" w:color="auto"/>
              <w:left w:val="nil"/>
              <w:bottom w:val="single" w:sz="4" w:space="0" w:color="auto"/>
              <w:right w:val="single" w:sz="4" w:space="0" w:color="auto"/>
            </w:tcBorders>
            <w:noWrap/>
            <w:vAlign w:val="center"/>
            <w:hideMark/>
          </w:tcPr>
          <w:p w:rsidR="0063002C" w:rsidRPr="002B2FD0" w:rsidRDefault="0063002C" w:rsidP="00F15ED6">
            <w:pPr>
              <w:jc w:val="center"/>
              <w:rPr>
                <w:bCs/>
                <w:color w:val="000000"/>
                <w:lang w:eastAsia="en-US"/>
              </w:rPr>
            </w:pPr>
            <w:r w:rsidRPr="002B2FD0">
              <w:rPr>
                <w:bCs/>
                <w:color w:val="000000"/>
                <w:lang w:eastAsia="en-US"/>
              </w:rPr>
              <w:t>nombre de lots attribués</w:t>
            </w:r>
          </w:p>
        </w:tc>
        <w:tc>
          <w:tcPr>
            <w:tcW w:w="1528" w:type="dxa"/>
            <w:tcBorders>
              <w:top w:val="single" w:sz="4" w:space="0" w:color="auto"/>
              <w:left w:val="nil"/>
              <w:bottom w:val="single" w:sz="4" w:space="0" w:color="auto"/>
              <w:right w:val="single" w:sz="4" w:space="0" w:color="auto"/>
            </w:tcBorders>
            <w:noWrap/>
            <w:vAlign w:val="center"/>
            <w:hideMark/>
          </w:tcPr>
          <w:p w:rsidR="0063002C" w:rsidRPr="002B2FD0" w:rsidRDefault="0063002C" w:rsidP="00F15ED6">
            <w:pPr>
              <w:jc w:val="center"/>
              <w:rPr>
                <w:bCs/>
                <w:color w:val="000000"/>
                <w:lang w:eastAsia="en-US"/>
              </w:rPr>
            </w:pPr>
            <w:r w:rsidRPr="002B2FD0">
              <w:rPr>
                <w:bCs/>
                <w:color w:val="000000"/>
                <w:lang w:eastAsia="en-US"/>
              </w:rPr>
              <w:t>Coût relation fournisseur</w:t>
            </w:r>
          </w:p>
        </w:tc>
        <w:tc>
          <w:tcPr>
            <w:tcW w:w="2009" w:type="dxa"/>
            <w:tcBorders>
              <w:top w:val="single" w:sz="4" w:space="0" w:color="auto"/>
              <w:left w:val="nil"/>
              <w:bottom w:val="single" w:sz="4" w:space="0" w:color="auto"/>
              <w:right w:val="single" w:sz="4" w:space="0" w:color="auto"/>
            </w:tcBorders>
            <w:noWrap/>
            <w:vAlign w:val="center"/>
            <w:hideMark/>
          </w:tcPr>
          <w:p w:rsidR="0063002C" w:rsidRPr="002B2FD0" w:rsidRDefault="0063002C" w:rsidP="00F15ED6">
            <w:pPr>
              <w:jc w:val="center"/>
              <w:rPr>
                <w:bCs/>
                <w:color w:val="000000"/>
                <w:lang w:eastAsia="en-US"/>
              </w:rPr>
            </w:pPr>
            <w:r w:rsidRPr="002B2FD0">
              <w:rPr>
                <w:bCs/>
                <w:color w:val="000000"/>
                <w:lang w:eastAsia="en-US"/>
              </w:rPr>
              <w:t>Coût Réception et stockage</w:t>
            </w:r>
          </w:p>
        </w:tc>
      </w:tr>
      <w:tr w:rsidR="0063002C" w:rsidRPr="002B2FD0" w:rsidTr="00F15ED6">
        <w:trPr>
          <w:trHeight w:val="300"/>
        </w:trPr>
        <w:tc>
          <w:tcPr>
            <w:tcW w:w="2246" w:type="dxa"/>
            <w:tcBorders>
              <w:top w:val="nil"/>
              <w:left w:val="single" w:sz="4" w:space="0" w:color="auto"/>
              <w:bottom w:val="single" w:sz="4" w:space="0" w:color="auto"/>
              <w:right w:val="single" w:sz="4" w:space="0" w:color="auto"/>
            </w:tcBorders>
            <w:noWrap/>
            <w:vAlign w:val="center"/>
            <w:hideMark/>
          </w:tcPr>
          <w:p w:rsidR="0063002C" w:rsidRPr="002B2FD0" w:rsidRDefault="0063002C" w:rsidP="00F15ED6">
            <w:pPr>
              <w:jc w:val="center"/>
              <w:rPr>
                <w:bCs/>
                <w:color w:val="000000"/>
                <w:lang w:eastAsia="en-US"/>
              </w:rPr>
            </w:pPr>
            <w:r w:rsidRPr="002B2FD0">
              <w:rPr>
                <w:bCs/>
                <w:color w:val="000000"/>
                <w:lang w:eastAsia="en-US"/>
              </w:rPr>
              <w:t>Sirop de cassis</w:t>
            </w:r>
          </w:p>
        </w:tc>
        <w:tc>
          <w:tcPr>
            <w:tcW w:w="1505"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2</w:t>
            </w:r>
          </w:p>
        </w:tc>
        <w:tc>
          <w:tcPr>
            <w:tcW w:w="1115"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110</w:t>
            </w:r>
          </w:p>
        </w:tc>
        <w:tc>
          <w:tcPr>
            <w:tcW w:w="1528"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85 000 € (1)</w:t>
            </w:r>
          </w:p>
        </w:tc>
        <w:tc>
          <w:tcPr>
            <w:tcW w:w="2009"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75 750 €(2)</w:t>
            </w:r>
          </w:p>
        </w:tc>
      </w:tr>
      <w:tr w:rsidR="0063002C" w:rsidRPr="002B2FD0" w:rsidTr="00F15ED6">
        <w:trPr>
          <w:trHeight w:val="300"/>
        </w:trPr>
        <w:tc>
          <w:tcPr>
            <w:tcW w:w="2246" w:type="dxa"/>
            <w:tcBorders>
              <w:top w:val="nil"/>
              <w:left w:val="single" w:sz="4" w:space="0" w:color="auto"/>
              <w:bottom w:val="single" w:sz="4" w:space="0" w:color="auto"/>
              <w:right w:val="single" w:sz="4" w:space="0" w:color="auto"/>
            </w:tcBorders>
            <w:noWrap/>
            <w:vAlign w:val="center"/>
            <w:hideMark/>
          </w:tcPr>
          <w:p w:rsidR="0063002C" w:rsidRPr="002B2FD0" w:rsidRDefault="0063002C" w:rsidP="00F15ED6">
            <w:pPr>
              <w:jc w:val="center"/>
              <w:rPr>
                <w:bCs/>
                <w:color w:val="000000"/>
                <w:lang w:eastAsia="en-US"/>
              </w:rPr>
            </w:pPr>
            <w:r w:rsidRPr="002B2FD0">
              <w:rPr>
                <w:bCs/>
                <w:color w:val="000000"/>
                <w:lang w:eastAsia="en-US"/>
              </w:rPr>
              <w:t>sirop de menthe</w:t>
            </w:r>
          </w:p>
        </w:tc>
        <w:tc>
          <w:tcPr>
            <w:tcW w:w="1505"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2</w:t>
            </w:r>
          </w:p>
        </w:tc>
        <w:tc>
          <w:tcPr>
            <w:tcW w:w="1115"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180</w:t>
            </w:r>
          </w:p>
        </w:tc>
        <w:tc>
          <w:tcPr>
            <w:tcW w:w="1528"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85 000 €</w:t>
            </w:r>
          </w:p>
        </w:tc>
        <w:tc>
          <w:tcPr>
            <w:tcW w:w="2009" w:type="dxa"/>
            <w:tcBorders>
              <w:top w:val="nil"/>
              <w:left w:val="nil"/>
              <w:bottom w:val="single" w:sz="4" w:space="0" w:color="auto"/>
              <w:right w:val="single" w:sz="4" w:space="0" w:color="auto"/>
            </w:tcBorders>
            <w:noWrap/>
            <w:vAlign w:val="center"/>
            <w:hideMark/>
          </w:tcPr>
          <w:p w:rsidR="0063002C" w:rsidRPr="002B2FD0" w:rsidRDefault="0063002C" w:rsidP="00F15ED6">
            <w:pPr>
              <w:jc w:val="center"/>
              <w:rPr>
                <w:color w:val="000000"/>
                <w:lang w:eastAsia="en-US"/>
              </w:rPr>
            </w:pPr>
            <w:r w:rsidRPr="002B2FD0">
              <w:rPr>
                <w:color w:val="000000"/>
                <w:lang w:eastAsia="en-US"/>
              </w:rPr>
              <w:t>125 495 €</w:t>
            </w:r>
          </w:p>
        </w:tc>
      </w:tr>
    </w:tbl>
    <w:p w:rsidR="00F15ED6" w:rsidRDefault="0063002C" w:rsidP="00F15ED6">
      <w:pPr>
        <w:pStyle w:val="Paragraphedeliste"/>
        <w:numPr>
          <w:ilvl w:val="0"/>
          <w:numId w:val="41"/>
        </w:numPr>
        <w:spacing w:after="120"/>
      </w:pPr>
      <w:r w:rsidRPr="002B2FD0">
        <w:t>: 42500 x 2</w:t>
      </w:r>
    </w:p>
    <w:p w:rsidR="0063002C" w:rsidRPr="002B2FD0" w:rsidRDefault="0063002C" w:rsidP="00F15ED6">
      <w:pPr>
        <w:pStyle w:val="Paragraphedeliste"/>
        <w:numPr>
          <w:ilvl w:val="0"/>
          <w:numId w:val="41"/>
        </w:numPr>
        <w:spacing w:after="120"/>
      </w:pPr>
      <w:r w:rsidRPr="002B2FD0">
        <w:t xml:space="preserve">: (311,72+ </w:t>
      </w:r>
      <w:proofErr w:type="gramStart"/>
      <w:r w:rsidRPr="002B2FD0">
        <w:t>384,83 )</w:t>
      </w:r>
      <w:proofErr w:type="gramEnd"/>
      <w:r w:rsidRPr="002B2FD0">
        <w:t xml:space="preserve"> x 110</w:t>
      </w:r>
      <w:r w:rsidRPr="002B2FD0">
        <w:tab/>
      </w:r>
    </w:p>
    <w:p w:rsidR="0063002C" w:rsidRPr="002B2FD0" w:rsidRDefault="0063002C" w:rsidP="0063002C">
      <w:pPr>
        <w:spacing w:after="120"/>
      </w:pPr>
    </w:p>
    <w:p w:rsidR="00A11039" w:rsidRDefault="00A11039">
      <w:r>
        <w:br w:type="page"/>
      </w:r>
    </w:p>
    <w:tbl>
      <w:tblPr>
        <w:tblW w:w="9157" w:type="dxa"/>
        <w:tblInd w:w="55" w:type="dxa"/>
        <w:tblCellMar>
          <w:left w:w="70" w:type="dxa"/>
          <w:right w:w="70" w:type="dxa"/>
        </w:tblCellMar>
        <w:tblLook w:val="04A0"/>
      </w:tblPr>
      <w:tblGrid>
        <w:gridCol w:w="2520"/>
        <w:gridCol w:w="1404"/>
        <w:gridCol w:w="1412"/>
        <w:gridCol w:w="1230"/>
        <w:gridCol w:w="1043"/>
        <w:gridCol w:w="1548"/>
      </w:tblGrid>
      <w:tr w:rsidR="0063002C" w:rsidRPr="002B2FD0" w:rsidTr="0063002C">
        <w:trPr>
          <w:trHeight w:val="300"/>
        </w:trPr>
        <w:tc>
          <w:tcPr>
            <w:tcW w:w="9157" w:type="dxa"/>
            <w:gridSpan w:val="6"/>
            <w:tcBorders>
              <w:top w:val="single" w:sz="4" w:space="0" w:color="auto"/>
              <w:left w:val="single" w:sz="4" w:space="0" w:color="auto"/>
              <w:bottom w:val="single" w:sz="4" w:space="0" w:color="auto"/>
              <w:right w:val="single" w:sz="4" w:space="0" w:color="auto"/>
            </w:tcBorders>
            <w:noWrap/>
            <w:vAlign w:val="bottom"/>
            <w:hideMark/>
          </w:tcPr>
          <w:p w:rsidR="0063002C" w:rsidRPr="002B2FD0" w:rsidRDefault="0063002C">
            <w:pPr>
              <w:jc w:val="center"/>
              <w:rPr>
                <w:b/>
                <w:color w:val="000000"/>
                <w:lang w:eastAsia="en-US"/>
              </w:rPr>
            </w:pPr>
            <w:r w:rsidRPr="002B2FD0">
              <w:rPr>
                <w:b/>
                <w:color w:val="000000"/>
                <w:lang w:eastAsia="en-US"/>
              </w:rPr>
              <w:lastRenderedPageBreak/>
              <w:t>Méthode ABC</w:t>
            </w: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c>
          <w:tcPr>
            <w:tcW w:w="2816" w:type="dxa"/>
            <w:gridSpan w:val="2"/>
            <w:tcBorders>
              <w:top w:val="single" w:sz="4" w:space="0" w:color="auto"/>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Cassis</w:t>
            </w:r>
          </w:p>
        </w:tc>
        <w:tc>
          <w:tcPr>
            <w:tcW w:w="2273" w:type="dxa"/>
            <w:gridSpan w:val="2"/>
            <w:tcBorders>
              <w:top w:val="single" w:sz="4" w:space="0" w:color="auto"/>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Menthe</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Total</w:t>
            </w: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Coût total</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coût unitaire</w:t>
            </w: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Coût total</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coût unitaire</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rPr>
                <w:color w:val="000000"/>
                <w:lang w:eastAsia="en-US"/>
              </w:rPr>
            </w:pPr>
            <w:r w:rsidRPr="002B2FD0">
              <w:rPr>
                <w:color w:val="000000"/>
                <w:lang w:eastAsia="en-US"/>
              </w:rPr>
              <w:t>Coûts directs</w:t>
            </w: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384 975,00</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1,33</w:t>
            </w: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231 475,00</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0,99</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rPr>
                <w:color w:val="000000"/>
                <w:lang w:eastAsia="en-US"/>
              </w:rPr>
            </w:pPr>
            <w:r w:rsidRPr="002B2FD0">
              <w:rPr>
                <w:bCs/>
                <w:color w:val="000000"/>
                <w:lang w:eastAsia="en-US"/>
              </w:rPr>
              <w:t>Coût des relations fournisseurs</w:t>
            </w: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85 000,00</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0,29</w:t>
            </w: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85 000,00</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0,36</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170 000,00</w:t>
            </w: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rPr>
                <w:color w:val="000000"/>
                <w:lang w:eastAsia="en-US"/>
              </w:rPr>
            </w:pPr>
            <w:r w:rsidRPr="002B2FD0">
              <w:rPr>
                <w:bCs/>
                <w:color w:val="000000"/>
                <w:lang w:eastAsia="en-US"/>
              </w:rPr>
              <w:t>coût de la réception de commande et stockage matières</w:t>
            </w: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75 750,00</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0,26</w:t>
            </w: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125 495,40</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0,53</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201 245,40</w:t>
            </w: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rPr>
                <w:color w:val="000000"/>
                <w:lang w:eastAsia="en-US"/>
              </w:rPr>
            </w:pPr>
            <w:r w:rsidRPr="002B2FD0">
              <w:rPr>
                <w:bCs/>
                <w:color w:val="000000"/>
                <w:lang w:eastAsia="en-US"/>
              </w:rPr>
              <w:t>coûts indirects</w:t>
            </w: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160 750,00</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0,55</w:t>
            </w: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210 495,40</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0,90</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rPr>
                <w:color w:val="000000"/>
                <w:lang w:eastAsia="en-US"/>
              </w:rPr>
            </w:pPr>
            <w:r w:rsidRPr="002B2FD0">
              <w:rPr>
                <w:bCs/>
                <w:color w:val="000000"/>
                <w:lang w:eastAsia="en-US"/>
              </w:rPr>
              <w:t>Coût  ABC d'acquisition des matières premières achetées</w:t>
            </w: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545 725,00</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1,88</w:t>
            </w: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441 970,40</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color w:val="000000"/>
                <w:lang w:eastAsia="en-US"/>
              </w:rPr>
              <w:t>1,88</w:t>
            </w: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r w:rsidRPr="002B2FD0">
              <w:rPr>
                <w:bCs/>
                <w:color w:val="000000"/>
                <w:lang w:eastAsia="en-US"/>
              </w:rPr>
              <w:t>987 695,40</w:t>
            </w:r>
          </w:p>
        </w:tc>
      </w:tr>
      <w:tr w:rsidR="0063002C" w:rsidRPr="002B2FD0" w:rsidTr="00A11039">
        <w:trPr>
          <w:trHeight w:val="300"/>
        </w:trPr>
        <w:tc>
          <w:tcPr>
            <w:tcW w:w="2520" w:type="dxa"/>
            <w:tcBorders>
              <w:top w:val="nil"/>
              <w:left w:val="single" w:sz="4" w:space="0" w:color="auto"/>
              <w:bottom w:val="single" w:sz="4" w:space="0" w:color="auto"/>
              <w:right w:val="single" w:sz="4" w:space="0" w:color="auto"/>
            </w:tcBorders>
            <w:noWrap/>
            <w:vAlign w:val="center"/>
            <w:hideMark/>
          </w:tcPr>
          <w:p w:rsidR="0063002C" w:rsidRPr="002B2FD0" w:rsidRDefault="0063002C" w:rsidP="00A11039">
            <w:pPr>
              <w:rPr>
                <w:bCs/>
                <w:color w:val="000000"/>
                <w:lang w:eastAsia="en-US"/>
              </w:rPr>
            </w:pPr>
            <w:r w:rsidRPr="002B2FD0">
              <w:rPr>
                <w:bCs/>
                <w:color w:val="000000"/>
                <w:lang w:eastAsia="en-US"/>
              </w:rPr>
              <w:t>Coût ABC unitaire</w:t>
            </w:r>
          </w:p>
        </w:tc>
        <w:tc>
          <w:tcPr>
            <w:tcW w:w="1404"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bCs/>
                <w:color w:val="000000"/>
                <w:lang w:eastAsia="en-US"/>
              </w:rPr>
            </w:pPr>
            <w:r w:rsidRPr="002B2FD0">
              <w:rPr>
                <w:bCs/>
                <w:color w:val="000000"/>
                <w:lang w:eastAsia="en-US"/>
              </w:rPr>
              <w:t>1,88</w:t>
            </w:r>
          </w:p>
        </w:tc>
        <w:tc>
          <w:tcPr>
            <w:tcW w:w="1412"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c>
          <w:tcPr>
            <w:tcW w:w="1230"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bCs/>
                <w:color w:val="000000"/>
                <w:lang w:eastAsia="en-US"/>
              </w:rPr>
            </w:pPr>
            <w:r w:rsidRPr="002B2FD0">
              <w:rPr>
                <w:bCs/>
                <w:color w:val="000000"/>
                <w:lang w:eastAsia="en-US"/>
              </w:rPr>
              <w:t>1,88</w:t>
            </w:r>
          </w:p>
        </w:tc>
        <w:tc>
          <w:tcPr>
            <w:tcW w:w="1043"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color w:val="000000"/>
                <w:lang w:eastAsia="en-US"/>
              </w:rPr>
            </w:pPr>
          </w:p>
        </w:tc>
        <w:tc>
          <w:tcPr>
            <w:tcW w:w="1548" w:type="dxa"/>
            <w:tcBorders>
              <w:top w:val="nil"/>
              <w:left w:val="nil"/>
              <w:bottom w:val="single" w:sz="4" w:space="0" w:color="auto"/>
              <w:right w:val="single" w:sz="4" w:space="0" w:color="auto"/>
            </w:tcBorders>
            <w:noWrap/>
            <w:vAlign w:val="center"/>
            <w:hideMark/>
          </w:tcPr>
          <w:p w:rsidR="0063002C" w:rsidRPr="002B2FD0" w:rsidRDefault="0063002C" w:rsidP="00A11039">
            <w:pPr>
              <w:jc w:val="center"/>
              <w:rPr>
                <w:bCs/>
                <w:color w:val="000000"/>
                <w:lang w:eastAsia="en-US"/>
              </w:rPr>
            </w:pPr>
          </w:p>
        </w:tc>
      </w:tr>
    </w:tbl>
    <w:p w:rsidR="00DC4813" w:rsidRPr="002B2FD0" w:rsidRDefault="00DC4813" w:rsidP="00D10B6A">
      <w:pPr>
        <w:spacing w:before="60"/>
        <w:rPr>
          <w:b/>
        </w:rPr>
      </w:pPr>
    </w:p>
    <w:p w:rsidR="00DC4813" w:rsidRPr="002B2FD0" w:rsidRDefault="00DC4813" w:rsidP="00DC4813">
      <w:pPr>
        <w:pStyle w:val="Paragraphedeliste"/>
        <w:numPr>
          <w:ilvl w:val="0"/>
          <w:numId w:val="34"/>
        </w:numPr>
        <w:spacing w:before="120" w:after="120"/>
        <w:ind w:left="357" w:hanging="357"/>
        <w:jc w:val="both"/>
        <w:rPr>
          <w:b/>
        </w:rPr>
      </w:pPr>
      <w:r w:rsidRPr="002B2FD0">
        <w:rPr>
          <w:b/>
        </w:rPr>
        <w:t>Comparer, à partir des réponses obtenues en questions 2 et 6, le coût d’achat des matières avec chacune des deux méthodes. Commenter et conclure (une quinzaine de lignes est attendue).</w:t>
      </w:r>
    </w:p>
    <w:p w:rsidR="00DC4813" w:rsidRPr="002B2FD0" w:rsidRDefault="00DC4813" w:rsidP="00D10B6A">
      <w:pPr>
        <w:spacing w:before="60"/>
        <w:rPr>
          <w:b/>
        </w:rPr>
      </w:pPr>
    </w:p>
    <w:p w:rsidR="0063002C" w:rsidRPr="002B2FD0" w:rsidRDefault="0063002C" w:rsidP="0063002C">
      <w:pPr>
        <w:spacing w:after="120"/>
        <w:ind w:left="720"/>
        <w:rPr>
          <w:b/>
        </w:rPr>
      </w:pPr>
    </w:p>
    <w:tbl>
      <w:tblPr>
        <w:tblStyle w:val="Grilledutableau"/>
        <w:tblW w:w="0" w:type="auto"/>
        <w:tblLook w:val="04A0"/>
      </w:tblPr>
      <w:tblGrid>
        <w:gridCol w:w="3309"/>
        <w:gridCol w:w="3571"/>
        <w:gridCol w:w="2408"/>
      </w:tblGrid>
      <w:tr w:rsidR="0063002C" w:rsidRPr="002B2FD0" w:rsidTr="00A11039">
        <w:trPr>
          <w:trHeight w:val="300"/>
        </w:trPr>
        <w:tc>
          <w:tcPr>
            <w:tcW w:w="3309"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Comparaison</w:t>
            </w:r>
          </w:p>
        </w:tc>
        <w:tc>
          <w:tcPr>
            <w:tcW w:w="3571"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bouteille de CASSIS</w:t>
            </w:r>
          </w:p>
        </w:tc>
        <w:tc>
          <w:tcPr>
            <w:tcW w:w="240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bouteille de Menthe Fraiche</w:t>
            </w:r>
          </w:p>
        </w:tc>
      </w:tr>
      <w:tr w:rsidR="0063002C" w:rsidRPr="002B2FD0" w:rsidTr="00A11039">
        <w:trPr>
          <w:trHeight w:val="300"/>
        </w:trPr>
        <w:tc>
          <w:tcPr>
            <w:tcW w:w="3309"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rPr>
                <w:lang w:eastAsia="en-US"/>
              </w:rPr>
            </w:pPr>
            <w:r w:rsidRPr="002B2FD0">
              <w:rPr>
                <w:lang w:eastAsia="en-US"/>
              </w:rPr>
              <w:t>Coût d'achat unitaire méthode des centres d'analyse</w:t>
            </w:r>
          </w:p>
        </w:tc>
        <w:tc>
          <w:tcPr>
            <w:tcW w:w="3571"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2,11 €</w:t>
            </w:r>
          </w:p>
        </w:tc>
        <w:tc>
          <w:tcPr>
            <w:tcW w:w="240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1,61 €</w:t>
            </w:r>
          </w:p>
        </w:tc>
      </w:tr>
      <w:tr w:rsidR="0063002C" w:rsidRPr="002B2FD0" w:rsidTr="00A11039">
        <w:trPr>
          <w:trHeight w:val="300"/>
        </w:trPr>
        <w:tc>
          <w:tcPr>
            <w:tcW w:w="3309"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rPr>
                <w:lang w:eastAsia="en-US"/>
              </w:rPr>
            </w:pPr>
            <w:r w:rsidRPr="002B2FD0">
              <w:rPr>
                <w:lang w:eastAsia="en-US"/>
              </w:rPr>
              <w:t>Coût ABC unitaire</w:t>
            </w:r>
          </w:p>
        </w:tc>
        <w:tc>
          <w:tcPr>
            <w:tcW w:w="3571"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1,88 €</w:t>
            </w:r>
          </w:p>
        </w:tc>
        <w:tc>
          <w:tcPr>
            <w:tcW w:w="240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1,88 €</w:t>
            </w:r>
          </w:p>
        </w:tc>
      </w:tr>
      <w:tr w:rsidR="0063002C" w:rsidRPr="002B2FD0" w:rsidTr="00A11039">
        <w:trPr>
          <w:trHeight w:val="300"/>
        </w:trPr>
        <w:tc>
          <w:tcPr>
            <w:tcW w:w="3309"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rPr>
                <w:lang w:eastAsia="en-US"/>
              </w:rPr>
            </w:pPr>
            <w:r w:rsidRPr="002B2FD0">
              <w:rPr>
                <w:lang w:eastAsia="en-US"/>
              </w:rPr>
              <w:t>Evolution</w:t>
            </w:r>
          </w:p>
        </w:tc>
        <w:tc>
          <w:tcPr>
            <w:tcW w:w="3571"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-10%</w:t>
            </w:r>
          </w:p>
        </w:tc>
        <w:tc>
          <w:tcPr>
            <w:tcW w:w="2408" w:type="dxa"/>
            <w:tcBorders>
              <w:top w:val="single" w:sz="4" w:space="0" w:color="auto"/>
              <w:left w:val="single" w:sz="4" w:space="0" w:color="auto"/>
              <w:bottom w:val="single" w:sz="4" w:space="0" w:color="auto"/>
              <w:right w:val="single" w:sz="4" w:space="0" w:color="auto"/>
            </w:tcBorders>
            <w:noWrap/>
            <w:vAlign w:val="center"/>
            <w:hideMark/>
          </w:tcPr>
          <w:p w:rsidR="0063002C" w:rsidRPr="002B2FD0" w:rsidRDefault="0063002C" w:rsidP="00A11039">
            <w:pPr>
              <w:jc w:val="center"/>
              <w:rPr>
                <w:lang w:eastAsia="en-US"/>
              </w:rPr>
            </w:pPr>
            <w:r w:rsidRPr="002B2FD0">
              <w:rPr>
                <w:lang w:eastAsia="en-US"/>
              </w:rPr>
              <w:t>+ 17%</w:t>
            </w:r>
          </w:p>
        </w:tc>
      </w:tr>
    </w:tbl>
    <w:p w:rsidR="0063002C" w:rsidRPr="002B2FD0" w:rsidRDefault="0063002C" w:rsidP="0063002C">
      <w:pPr>
        <w:rPr>
          <w:b/>
          <w:u w:val="single"/>
        </w:rPr>
      </w:pPr>
    </w:p>
    <w:p w:rsidR="0063002C" w:rsidRPr="002B2FD0" w:rsidRDefault="0063002C" w:rsidP="00AB342A">
      <w:pPr>
        <w:jc w:val="both"/>
      </w:pPr>
      <w:r w:rsidRPr="002B2FD0">
        <w:t>Le coût d’achat inclus dans la bouteille de Cassis a baissé de plus de 10%, celui d’une bouteille de Menthe a augmenté de plus de 17%</w:t>
      </w:r>
    </w:p>
    <w:p w:rsidR="00A11039" w:rsidRDefault="00A11039" w:rsidP="00AB342A">
      <w:pPr>
        <w:jc w:val="both"/>
      </w:pPr>
    </w:p>
    <w:p w:rsidR="0063002C" w:rsidRPr="002B2FD0" w:rsidRDefault="0063002C" w:rsidP="00AB342A">
      <w:pPr>
        <w:jc w:val="both"/>
      </w:pPr>
      <w:r w:rsidRPr="002B2FD0">
        <w:t xml:space="preserve">Par la méthode des centres d’analyse, les coûts d’achat des matières qui était attribué au sirop de cassis  2,11 € était bien supérieurs à celui attribué au sirop de Menthe Fraiche. 1,61€ : </w:t>
      </w:r>
    </w:p>
    <w:p w:rsidR="0063002C" w:rsidRPr="002B2FD0" w:rsidRDefault="0063002C" w:rsidP="00AB342A">
      <w:pPr>
        <w:jc w:val="both"/>
      </w:pPr>
      <w:r w:rsidRPr="002B2FD0">
        <w:t xml:space="preserve">Il y avait un subventionnement de l’activité Menthe Fraiche par l’activité Cassis du fait d’une répartition des coûts indirects du centre approvisionnement par KG de matière alors que cette unité d’œuvre ne correspondait pas à une cause de coût. </w:t>
      </w:r>
    </w:p>
    <w:p w:rsidR="00A11039" w:rsidRDefault="00A11039" w:rsidP="00AB342A">
      <w:pPr>
        <w:jc w:val="both"/>
      </w:pPr>
    </w:p>
    <w:p w:rsidR="0063002C" w:rsidRPr="002B2FD0" w:rsidRDefault="0063002C" w:rsidP="00AB342A">
      <w:pPr>
        <w:jc w:val="both"/>
      </w:pPr>
      <w:r w:rsidRPr="002B2FD0">
        <w:t xml:space="preserve">Le coût d’achat des matières incorporées aux produits est devenu sensiblement le même : 1,88€ par bouteille pour chacun des deux produits par la méthode ABC. </w:t>
      </w:r>
    </w:p>
    <w:p w:rsidR="00A11039" w:rsidRDefault="00A11039" w:rsidP="00AB342A">
      <w:pPr>
        <w:jc w:val="both"/>
      </w:pPr>
    </w:p>
    <w:p w:rsidR="0063002C" w:rsidRPr="002B2FD0" w:rsidRDefault="0063002C" w:rsidP="00AB342A">
      <w:pPr>
        <w:jc w:val="both"/>
      </w:pPr>
      <w:r w:rsidRPr="002B2FD0">
        <w:t>La méthode ABC permet d’attribuer à chaque produit les coûts dont il est la cause du fait des activités qu’il consomme. Les lots de Menthe Fraiche sont de petite taille par rapport aux lots de Cassis ce qui engendre davantage de coût de stockage et de commande. Ce coût est désormais attribué au sirop de cassis  faisant passer le coût d’acha</w:t>
      </w:r>
      <w:r w:rsidR="00A11039">
        <w:t>t des matières de 1, 61 à 1,88</w:t>
      </w:r>
      <w:r w:rsidRPr="002B2FD0">
        <w:t xml:space="preserve">. Le subventionnement est supprimé. Les coûts reflètent mieux la réalité avec la méthode ABC. </w:t>
      </w:r>
    </w:p>
    <w:p w:rsidR="0063002C" w:rsidRPr="002B2FD0" w:rsidRDefault="0063002C" w:rsidP="0063002C"/>
    <w:p w:rsidR="00472870" w:rsidRPr="002B2FD0" w:rsidRDefault="00472870" w:rsidP="00472870">
      <w:pPr>
        <w:jc w:val="both"/>
      </w:pPr>
    </w:p>
    <w:p w:rsidR="00472870" w:rsidRPr="002B2FD0" w:rsidRDefault="00472870" w:rsidP="00472870">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sidRPr="002B2FD0">
        <w:rPr>
          <w:caps/>
          <w:position w:val="-48"/>
          <w:sz w:val="28"/>
          <w:szCs w:val="28"/>
        </w:rPr>
        <w:lastRenderedPageBreak/>
        <w:t>DOSSIER 2 – Etude de rentabilité</w:t>
      </w:r>
    </w:p>
    <w:p w:rsidR="00472870" w:rsidRPr="002B2FD0" w:rsidRDefault="00472870" w:rsidP="00472870">
      <w:pPr>
        <w:jc w:val="both"/>
      </w:pPr>
    </w:p>
    <w:p w:rsidR="00472870" w:rsidRPr="002B2FD0" w:rsidRDefault="00472870" w:rsidP="00472870">
      <w:pPr>
        <w:pStyle w:val="Paragraphedeliste"/>
        <w:numPr>
          <w:ilvl w:val="0"/>
          <w:numId w:val="38"/>
        </w:numPr>
        <w:spacing w:before="120" w:after="120"/>
        <w:ind w:left="357" w:hanging="357"/>
        <w:jc w:val="both"/>
        <w:rPr>
          <w:b/>
          <w:i/>
        </w:rPr>
      </w:pPr>
      <w:r w:rsidRPr="002B2FD0">
        <w:rPr>
          <w:b/>
        </w:rPr>
        <w:t>Calculer le nombre  minimal de bouteilles de sirop et de liqueur à vendre pour atteindre le seuil de rentabilité dans l’hypothèse retenue (à savoir deux bouteilles de sirop pour une bouteille de liqueur). En déduire le chiffre d’affaires critique total.</w:t>
      </w:r>
    </w:p>
    <w:p w:rsidR="00472870" w:rsidRPr="00A11039" w:rsidRDefault="00472870" w:rsidP="00472870">
      <w:pPr>
        <w:jc w:val="both"/>
        <w:rPr>
          <w:sz w:val="10"/>
          <w:szCs w:val="10"/>
        </w:rPr>
      </w:pPr>
    </w:p>
    <w:p w:rsidR="00472870" w:rsidRPr="002B2FD0" w:rsidRDefault="00472870" w:rsidP="00472870">
      <w:pPr>
        <w:rPr>
          <w:color w:val="000000"/>
        </w:rPr>
      </w:pPr>
      <w:r w:rsidRPr="002B2FD0">
        <w:rPr>
          <w:color w:val="000000"/>
        </w:rPr>
        <w:t>S le nombre de bouteilles de sirop vendues</w:t>
      </w:r>
    </w:p>
    <w:p w:rsidR="00472870" w:rsidRPr="002B2FD0" w:rsidRDefault="00472870" w:rsidP="00472870">
      <w:pPr>
        <w:rPr>
          <w:color w:val="000000"/>
        </w:rPr>
      </w:pPr>
      <w:r w:rsidRPr="002B2FD0">
        <w:rPr>
          <w:color w:val="000000"/>
        </w:rPr>
        <w:t xml:space="preserve"> L le nombre de bouteilles de liqueur vendues</w:t>
      </w:r>
    </w:p>
    <w:p w:rsidR="00472870" w:rsidRPr="00A11039" w:rsidRDefault="00472870" w:rsidP="00472870">
      <w:pPr>
        <w:rPr>
          <w:color w:val="000000"/>
          <w:sz w:val="10"/>
          <w:szCs w:val="10"/>
        </w:rPr>
      </w:pPr>
    </w:p>
    <w:p w:rsidR="00472870" w:rsidRPr="002B2FD0" w:rsidRDefault="00472870" w:rsidP="00472870">
      <w:pPr>
        <w:rPr>
          <w:color w:val="000000"/>
        </w:rPr>
      </w:pPr>
      <w:r w:rsidRPr="002B2FD0">
        <w:rPr>
          <w:color w:val="000000"/>
        </w:rPr>
        <w:t>Soit une combinaison de 2 S et 1 L</w:t>
      </w:r>
    </w:p>
    <w:p w:rsidR="00472870" w:rsidRPr="00A11039" w:rsidRDefault="00472870" w:rsidP="00472870">
      <w:pPr>
        <w:rPr>
          <w:color w:val="000000"/>
          <w:sz w:val="10"/>
          <w:szCs w:val="10"/>
        </w:rPr>
      </w:pPr>
    </w:p>
    <w:p w:rsidR="00472870" w:rsidRPr="002B2FD0" w:rsidRDefault="00472870" w:rsidP="00472870">
      <w:pPr>
        <w:rPr>
          <w:color w:val="000000"/>
        </w:rPr>
      </w:pPr>
      <w:r w:rsidRPr="002B2FD0">
        <w:rPr>
          <w:color w:val="000000"/>
        </w:rPr>
        <w:t>MCV générée par une combinaison</w:t>
      </w:r>
    </w:p>
    <w:p w:rsidR="00472870" w:rsidRPr="002B2FD0" w:rsidRDefault="00472870" w:rsidP="00472870">
      <w:pPr>
        <w:rPr>
          <w:color w:val="000000"/>
        </w:rPr>
      </w:pPr>
      <w:r w:rsidRPr="002B2FD0">
        <w:rPr>
          <w:color w:val="000000"/>
        </w:rPr>
        <w:t>2* (4,50 – 2,40) + 1 * (7,50 – 3,40) = 8,30</w:t>
      </w:r>
    </w:p>
    <w:p w:rsidR="00472870" w:rsidRPr="00A11039" w:rsidRDefault="00472870" w:rsidP="00472870">
      <w:pPr>
        <w:rPr>
          <w:color w:val="000000"/>
          <w:sz w:val="10"/>
          <w:szCs w:val="10"/>
        </w:rPr>
      </w:pPr>
    </w:p>
    <w:p w:rsidR="00472870" w:rsidRPr="002B2FD0" w:rsidRDefault="00472870" w:rsidP="00472870">
      <w:pPr>
        <w:rPr>
          <w:color w:val="000000"/>
        </w:rPr>
      </w:pPr>
      <w:r w:rsidRPr="002B2FD0">
        <w:rPr>
          <w:color w:val="000000"/>
        </w:rPr>
        <w:t>Nb de combinaisons pour atteindre le SR : 289 670 / 8,30 = 34 900</w:t>
      </w:r>
    </w:p>
    <w:p w:rsidR="00472870" w:rsidRPr="002B2FD0" w:rsidRDefault="00472870" w:rsidP="00472870">
      <w:pPr>
        <w:rPr>
          <w:color w:val="000000"/>
        </w:rPr>
      </w:pPr>
      <w:r w:rsidRPr="002B2FD0">
        <w:rPr>
          <w:color w:val="000000"/>
        </w:rPr>
        <w:t>Nb de bouteilles de sirop :    34 900 * 2 = 69 800</w:t>
      </w:r>
    </w:p>
    <w:p w:rsidR="00472870" w:rsidRPr="002B2FD0" w:rsidRDefault="00472870" w:rsidP="00472870">
      <w:pPr>
        <w:rPr>
          <w:color w:val="000000"/>
        </w:rPr>
      </w:pPr>
      <w:r w:rsidRPr="002B2FD0">
        <w:rPr>
          <w:color w:val="000000"/>
        </w:rPr>
        <w:t>Nb de bouteilles de liqueur : 34 900 * 1 = 34 900</w:t>
      </w:r>
    </w:p>
    <w:p w:rsidR="00472870" w:rsidRPr="00A11039" w:rsidRDefault="00472870" w:rsidP="00472870">
      <w:pPr>
        <w:rPr>
          <w:color w:val="000000"/>
          <w:sz w:val="10"/>
          <w:szCs w:val="10"/>
        </w:rPr>
      </w:pPr>
    </w:p>
    <w:p w:rsidR="00472870" w:rsidRPr="002B2FD0" w:rsidRDefault="00472870" w:rsidP="00472870">
      <w:pPr>
        <w:rPr>
          <w:color w:val="000000"/>
        </w:rPr>
      </w:pPr>
      <w:r w:rsidRPr="002B2FD0">
        <w:rPr>
          <w:color w:val="000000"/>
        </w:rPr>
        <w:t>Il faut au minimum vendre 69800   bouteilles de sirop de sureau et 34 900 bouteilles de liqueur pour être rentable.</w:t>
      </w:r>
    </w:p>
    <w:p w:rsidR="00472870" w:rsidRPr="00A11039" w:rsidRDefault="00472870" w:rsidP="00472870">
      <w:pPr>
        <w:jc w:val="both"/>
        <w:rPr>
          <w:sz w:val="10"/>
          <w:szCs w:val="10"/>
        </w:rPr>
      </w:pPr>
    </w:p>
    <w:p w:rsidR="00472870" w:rsidRPr="002B2FD0" w:rsidRDefault="00472870" w:rsidP="00472870">
      <w:pPr>
        <w:jc w:val="both"/>
      </w:pPr>
      <w:r w:rsidRPr="002B2FD0">
        <w:t xml:space="preserve">Chiffre d’affaires critique = </w:t>
      </w:r>
      <w:r w:rsidR="00551E71" w:rsidRPr="002B2FD0">
        <w:t>314 100 + 261 750 = 575 850 €</w:t>
      </w:r>
    </w:p>
    <w:p w:rsidR="00472870" w:rsidRPr="002B2FD0" w:rsidRDefault="00472870" w:rsidP="00472870">
      <w:pPr>
        <w:jc w:val="both"/>
      </w:pPr>
    </w:p>
    <w:p w:rsidR="00472870" w:rsidRPr="002B2FD0" w:rsidRDefault="00472870" w:rsidP="00472870">
      <w:pPr>
        <w:pStyle w:val="Paragraphedeliste"/>
        <w:numPr>
          <w:ilvl w:val="0"/>
          <w:numId w:val="38"/>
        </w:numPr>
        <w:spacing w:before="120" w:after="120"/>
        <w:ind w:left="357" w:hanging="357"/>
        <w:jc w:val="both"/>
        <w:rPr>
          <w:b/>
        </w:rPr>
      </w:pPr>
      <w:r w:rsidRPr="002B2FD0">
        <w:rPr>
          <w:b/>
        </w:rPr>
        <w:t>Pour un chiffre d’affaires prévisionnel de 676 500 € sur l’ensemble de ces deux produits, compte tenu des données de l’</w:t>
      </w:r>
      <w:r w:rsidRPr="002B2FD0">
        <w:rPr>
          <w:b/>
          <w:i/>
        </w:rPr>
        <w:t>annexe</w:t>
      </w:r>
      <w:r w:rsidRPr="002B2FD0">
        <w:rPr>
          <w:b/>
        </w:rPr>
        <w:t xml:space="preserve"> 4 et dans l’hypothèse d’une activité régulière, calculer le levier opérationnel puis la date d’atteinte du seuil de rentabilité.</w:t>
      </w:r>
    </w:p>
    <w:p w:rsidR="00472870" w:rsidRPr="00A11039" w:rsidRDefault="00472870" w:rsidP="00472870">
      <w:pPr>
        <w:jc w:val="both"/>
        <w:rPr>
          <w:sz w:val="10"/>
          <w:szCs w:val="10"/>
        </w:rPr>
      </w:pPr>
    </w:p>
    <w:p w:rsidR="00B452E9" w:rsidRPr="002B2FD0" w:rsidRDefault="00B452E9" w:rsidP="00B452E9">
      <w:pPr>
        <w:rPr>
          <w:color w:val="000000"/>
        </w:rPr>
      </w:pPr>
      <w:r w:rsidRPr="002B2FD0">
        <w:rPr>
          <w:color w:val="000000"/>
        </w:rPr>
        <w:t>1 combinaison de 2S et 1L génère un CA de 2*4,50 + 1*7,50 = 16,50</w:t>
      </w:r>
    </w:p>
    <w:p w:rsidR="00B452E9" w:rsidRPr="002B2FD0" w:rsidRDefault="00B452E9" w:rsidP="00B452E9">
      <w:pPr>
        <w:rPr>
          <w:color w:val="000000"/>
        </w:rPr>
      </w:pPr>
      <w:r w:rsidRPr="002B2FD0">
        <w:rPr>
          <w:color w:val="000000"/>
        </w:rPr>
        <w:t>1 combinaison de 2S et 1L génère une MCV de 8,30 (réponse 1)</w:t>
      </w:r>
    </w:p>
    <w:p w:rsidR="00B452E9" w:rsidRPr="002B2FD0" w:rsidRDefault="00B452E9" w:rsidP="00B452E9">
      <w:pPr>
        <w:rPr>
          <w:color w:val="000000"/>
        </w:rPr>
      </w:pPr>
      <w:r w:rsidRPr="002B2FD0">
        <w:rPr>
          <w:color w:val="000000"/>
        </w:rPr>
        <w:t>Taux de MCV : 8,30/16,50=50,30%</w:t>
      </w:r>
    </w:p>
    <w:p w:rsidR="00B452E9" w:rsidRPr="00A11039" w:rsidRDefault="00B452E9" w:rsidP="00B452E9">
      <w:pPr>
        <w:rPr>
          <w:color w:val="000000"/>
          <w:sz w:val="10"/>
          <w:szCs w:val="10"/>
        </w:rPr>
      </w:pPr>
    </w:p>
    <w:p w:rsidR="00B452E9" w:rsidRPr="002B2FD0" w:rsidRDefault="00B452E9" w:rsidP="00B452E9">
      <w:pPr>
        <w:rPr>
          <w:color w:val="000000"/>
        </w:rPr>
      </w:pPr>
      <w:r w:rsidRPr="002B2FD0">
        <w:rPr>
          <w:color w:val="000000"/>
        </w:rPr>
        <w:t>CA ………………………… 676 500</w:t>
      </w:r>
    </w:p>
    <w:p w:rsidR="00B452E9" w:rsidRPr="002B2FD0" w:rsidRDefault="00B452E9" w:rsidP="00B452E9">
      <w:pPr>
        <w:rPr>
          <w:color w:val="000000"/>
        </w:rPr>
      </w:pPr>
      <w:r w:rsidRPr="002B2FD0">
        <w:rPr>
          <w:color w:val="000000"/>
        </w:rPr>
        <w:t>MCV 676 500* 50,30% =      340 300</w:t>
      </w:r>
    </w:p>
    <w:p w:rsidR="00B452E9" w:rsidRPr="002B2FD0" w:rsidRDefault="00B452E9" w:rsidP="00B452E9">
      <w:pPr>
        <w:rPr>
          <w:color w:val="000000"/>
        </w:rPr>
      </w:pPr>
      <w:r w:rsidRPr="002B2FD0">
        <w:rPr>
          <w:color w:val="000000"/>
        </w:rPr>
        <w:t>CF………………………….  289 670</w:t>
      </w:r>
    </w:p>
    <w:p w:rsidR="00B452E9" w:rsidRPr="002B2FD0" w:rsidRDefault="00B452E9" w:rsidP="00B452E9">
      <w:pPr>
        <w:rPr>
          <w:color w:val="000000"/>
        </w:rPr>
      </w:pPr>
      <w:r w:rsidRPr="002B2FD0">
        <w:rPr>
          <w:color w:val="000000"/>
        </w:rPr>
        <w:t>R ……………………………  50 630</w:t>
      </w:r>
    </w:p>
    <w:p w:rsidR="00B452E9" w:rsidRPr="00A11039" w:rsidRDefault="00B452E9" w:rsidP="00B452E9">
      <w:pPr>
        <w:rPr>
          <w:color w:val="000000"/>
          <w:sz w:val="10"/>
          <w:szCs w:val="10"/>
        </w:rPr>
      </w:pPr>
    </w:p>
    <w:p w:rsidR="00B452E9" w:rsidRPr="002B2FD0" w:rsidRDefault="00B452E9" w:rsidP="00B452E9">
      <w:pPr>
        <w:rPr>
          <w:color w:val="000000"/>
        </w:rPr>
      </w:pPr>
      <w:r w:rsidRPr="002B2FD0">
        <w:rPr>
          <w:color w:val="000000"/>
        </w:rPr>
        <w:t>LO = MCV/R=340 300/50 630</w:t>
      </w:r>
      <w:r w:rsidR="008B58D9" w:rsidRPr="002B2FD0">
        <w:rPr>
          <w:color w:val="000000"/>
        </w:rPr>
        <w:t xml:space="preserve"> </w:t>
      </w:r>
      <w:r w:rsidRPr="002B2FD0">
        <w:rPr>
          <w:color w:val="000000"/>
        </w:rPr>
        <w:t>=</w:t>
      </w:r>
      <w:r w:rsidR="008B58D9" w:rsidRPr="002B2FD0">
        <w:rPr>
          <w:color w:val="000000"/>
        </w:rPr>
        <w:t xml:space="preserve"> </w:t>
      </w:r>
      <w:r w:rsidRPr="002B2FD0">
        <w:rPr>
          <w:color w:val="000000"/>
        </w:rPr>
        <w:t>6,72</w:t>
      </w:r>
    </w:p>
    <w:p w:rsidR="00B452E9" w:rsidRPr="002B2FD0" w:rsidRDefault="00B452E9" w:rsidP="00B452E9">
      <w:pPr>
        <w:rPr>
          <w:color w:val="000000"/>
        </w:rPr>
      </w:pPr>
    </w:p>
    <w:p w:rsidR="00B452E9" w:rsidRPr="002B2FD0" w:rsidRDefault="00B452E9" w:rsidP="00B452E9">
      <w:pPr>
        <w:rPr>
          <w:color w:val="000000"/>
        </w:rPr>
      </w:pPr>
      <w:r w:rsidRPr="002B2FD0">
        <w:rPr>
          <w:color w:val="000000"/>
        </w:rPr>
        <w:t xml:space="preserve">Date d'atteinte du SR : </w:t>
      </w:r>
    </w:p>
    <w:p w:rsidR="00B452E9" w:rsidRPr="002B2FD0" w:rsidRDefault="00B452E9" w:rsidP="00B452E9">
      <w:pPr>
        <w:rPr>
          <w:color w:val="000000"/>
        </w:rPr>
      </w:pPr>
      <w:r w:rsidRPr="002B2FD0">
        <w:rPr>
          <w:color w:val="000000"/>
        </w:rPr>
        <w:t>CA critique : (69 800*4,50</w:t>
      </w:r>
      <w:proofErr w:type="gramStart"/>
      <w:r w:rsidRPr="002B2FD0">
        <w:rPr>
          <w:color w:val="000000"/>
        </w:rPr>
        <w:t>)+</w:t>
      </w:r>
      <w:proofErr w:type="gramEnd"/>
      <w:r w:rsidRPr="002B2FD0">
        <w:rPr>
          <w:color w:val="000000"/>
        </w:rPr>
        <w:t>(34 900*7,50)= 575 850</w:t>
      </w:r>
    </w:p>
    <w:p w:rsidR="00B452E9" w:rsidRPr="002B2FD0" w:rsidRDefault="00B452E9" w:rsidP="00B452E9">
      <w:pPr>
        <w:rPr>
          <w:color w:val="000000"/>
        </w:rPr>
      </w:pPr>
      <w:r w:rsidRPr="002B2FD0">
        <w:rPr>
          <w:color w:val="000000"/>
        </w:rPr>
        <w:t xml:space="preserve">Nb jours : CAC*360/CA=575 850*360/676 500=307 jours (10,23 mois, courant novembre) </w:t>
      </w:r>
    </w:p>
    <w:p w:rsidR="00B452E9" w:rsidRPr="002B2FD0" w:rsidRDefault="00B452E9" w:rsidP="00B452E9">
      <w:pPr>
        <w:rPr>
          <w:color w:val="000000"/>
        </w:rPr>
      </w:pPr>
      <w:r w:rsidRPr="002B2FD0">
        <w:rPr>
          <w:color w:val="000000"/>
        </w:rPr>
        <w:t xml:space="preserve">courant </w:t>
      </w:r>
      <w:proofErr w:type="gramStart"/>
      <w:r w:rsidRPr="002B2FD0">
        <w:rPr>
          <w:color w:val="000000"/>
        </w:rPr>
        <w:t>novembre .</w:t>
      </w:r>
      <w:proofErr w:type="gramEnd"/>
      <w:r w:rsidRPr="002B2FD0">
        <w:rPr>
          <w:color w:val="000000"/>
        </w:rPr>
        <w:t xml:space="preserve"> </w:t>
      </w:r>
    </w:p>
    <w:p w:rsidR="00472870" w:rsidRPr="002B2FD0" w:rsidRDefault="00472870" w:rsidP="00472870">
      <w:pPr>
        <w:jc w:val="both"/>
      </w:pPr>
    </w:p>
    <w:p w:rsidR="00472870" w:rsidRPr="002B2FD0" w:rsidRDefault="00472870" w:rsidP="00472870">
      <w:pPr>
        <w:pStyle w:val="Paragraphedeliste"/>
        <w:numPr>
          <w:ilvl w:val="0"/>
          <w:numId w:val="38"/>
        </w:numPr>
        <w:spacing w:before="120" w:after="120"/>
        <w:ind w:left="357" w:hanging="357"/>
        <w:jc w:val="both"/>
        <w:rPr>
          <w:b/>
        </w:rPr>
      </w:pPr>
      <w:r w:rsidRPr="002B2FD0">
        <w:rPr>
          <w:b/>
        </w:rPr>
        <w:t xml:space="preserve">A quelles conditions l'utilisation de ce seuil de rentabilité comme outil de décision est-elle pertinente ? </w:t>
      </w:r>
    </w:p>
    <w:p w:rsidR="008B58D9" w:rsidRPr="00A11039" w:rsidRDefault="008B58D9" w:rsidP="008B58D9">
      <w:pPr>
        <w:rPr>
          <w:b/>
          <w:color w:val="000000"/>
          <w:sz w:val="10"/>
          <w:szCs w:val="10"/>
        </w:rPr>
      </w:pPr>
    </w:p>
    <w:p w:rsidR="008B58D9" w:rsidRPr="002B2FD0" w:rsidRDefault="008B58D9" w:rsidP="008B58D9">
      <w:pPr>
        <w:rPr>
          <w:color w:val="000000"/>
        </w:rPr>
      </w:pPr>
      <w:r w:rsidRPr="002B2FD0">
        <w:rPr>
          <w:color w:val="000000"/>
        </w:rPr>
        <w:t xml:space="preserve">Il faut que les </w:t>
      </w:r>
    </w:p>
    <w:p w:rsidR="008B58D9" w:rsidRPr="002B2FD0" w:rsidRDefault="008B58D9" w:rsidP="00A11039">
      <w:pPr>
        <w:ind w:left="709" w:hanging="425"/>
        <w:rPr>
          <w:color w:val="000000"/>
        </w:rPr>
      </w:pPr>
      <w:r w:rsidRPr="002B2FD0">
        <w:rPr>
          <w:color w:val="000000"/>
        </w:rPr>
        <w:t></w:t>
      </w:r>
      <w:r w:rsidRPr="002B2FD0">
        <w:rPr>
          <w:color w:val="000000"/>
        </w:rPr>
        <w:tab/>
      </w:r>
      <w:proofErr w:type="gramStart"/>
      <w:r w:rsidRPr="002B2FD0">
        <w:rPr>
          <w:color w:val="000000"/>
        </w:rPr>
        <w:t>prix</w:t>
      </w:r>
      <w:proofErr w:type="gramEnd"/>
      <w:r w:rsidRPr="002B2FD0">
        <w:rPr>
          <w:color w:val="000000"/>
        </w:rPr>
        <w:t xml:space="preserve"> soient stables, </w:t>
      </w:r>
    </w:p>
    <w:p w:rsidR="008B58D9" w:rsidRPr="002B2FD0" w:rsidRDefault="008B58D9" w:rsidP="00A11039">
      <w:pPr>
        <w:ind w:left="709" w:hanging="425"/>
        <w:rPr>
          <w:color w:val="000000"/>
        </w:rPr>
      </w:pPr>
      <w:r w:rsidRPr="002B2FD0">
        <w:rPr>
          <w:color w:val="000000"/>
        </w:rPr>
        <w:t></w:t>
      </w:r>
      <w:r w:rsidRPr="002B2FD0">
        <w:rPr>
          <w:color w:val="000000"/>
        </w:rPr>
        <w:tab/>
        <w:t xml:space="preserve">la composition des ventes soit stable, </w:t>
      </w:r>
    </w:p>
    <w:p w:rsidR="008B58D9" w:rsidRPr="002B2FD0" w:rsidRDefault="008B58D9" w:rsidP="00A11039">
      <w:pPr>
        <w:ind w:left="709" w:hanging="425"/>
        <w:rPr>
          <w:color w:val="000000"/>
        </w:rPr>
      </w:pPr>
      <w:r w:rsidRPr="002B2FD0">
        <w:rPr>
          <w:color w:val="000000"/>
        </w:rPr>
        <w:t></w:t>
      </w:r>
      <w:r w:rsidRPr="002B2FD0">
        <w:rPr>
          <w:color w:val="000000"/>
        </w:rPr>
        <w:tab/>
      </w:r>
      <w:proofErr w:type="gramStart"/>
      <w:r w:rsidRPr="002B2FD0">
        <w:rPr>
          <w:color w:val="000000"/>
        </w:rPr>
        <w:t>les</w:t>
      </w:r>
      <w:proofErr w:type="gramEnd"/>
      <w:r w:rsidRPr="002B2FD0">
        <w:rPr>
          <w:color w:val="000000"/>
        </w:rPr>
        <w:t xml:space="preserve"> conditions d'exploitation déterminant les coûts fixes et les coûts variables unitaires soient également stables. </w:t>
      </w:r>
    </w:p>
    <w:p w:rsidR="008B58D9" w:rsidRPr="002B2FD0" w:rsidRDefault="008B58D9" w:rsidP="00A11039">
      <w:pPr>
        <w:ind w:left="709" w:hanging="425"/>
        <w:rPr>
          <w:color w:val="000000"/>
        </w:rPr>
      </w:pPr>
      <w:r w:rsidRPr="002B2FD0">
        <w:rPr>
          <w:color w:val="000000"/>
        </w:rPr>
        <w:t></w:t>
      </w:r>
      <w:r w:rsidRPr="002B2FD0">
        <w:rPr>
          <w:color w:val="000000"/>
        </w:rPr>
        <w:tab/>
        <w:t>On se situe donc nécessairement dans un horizon de court à moyen terme.</w:t>
      </w:r>
    </w:p>
    <w:p w:rsidR="00472870" w:rsidRPr="002B2FD0" w:rsidRDefault="00472870" w:rsidP="00472870">
      <w:pPr>
        <w:jc w:val="both"/>
      </w:pPr>
    </w:p>
    <w:p w:rsidR="00472870" w:rsidRPr="002B2FD0" w:rsidRDefault="00472870" w:rsidP="00472870">
      <w:pPr>
        <w:pStyle w:val="Paragraphedeliste"/>
        <w:numPr>
          <w:ilvl w:val="0"/>
          <w:numId w:val="38"/>
        </w:numPr>
        <w:jc w:val="both"/>
        <w:rPr>
          <w:b/>
        </w:rPr>
      </w:pPr>
      <w:r w:rsidRPr="002B2FD0">
        <w:rPr>
          <w:b/>
        </w:rPr>
        <w:lastRenderedPageBreak/>
        <w:t xml:space="preserve">Commenter, à partir des réponses obtenues aux questions précédentes chacune de ces trois affirmations en y apportant toutes les justifications pertinentes. </w:t>
      </w:r>
    </w:p>
    <w:p w:rsidR="00472870" w:rsidRPr="002B2FD0" w:rsidRDefault="00472870" w:rsidP="00472870">
      <w:pPr>
        <w:ind w:left="397"/>
        <w:rPr>
          <w:b/>
          <w:i/>
        </w:rPr>
      </w:pPr>
      <w:r w:rsidRPr="002B2FD0">
        <w:rPr>
          <w:b/>
          <w:i/>
        </w:rPr>
        <w:t>Aucun calcul n’est demandé.</w:t>
      </w:r>
    </w:p>
    <w:p w:rsidR="00472870" w:rsidRPr="00ED5E92" w:rsidRDefault="00472870" w:rsidP="00472870">
      <w:pPr>
        <w:jc w:val="both"/>
        <w:rPr>
          <w:sz w:val="18"/>
          <w:szCs w:val="18"/>
        </w:rPr>
      </w:pPr>
    </w:p>
    <w:p w:rsidR="008B58D9" w:rsidRPr="002B2FD0" w:rsidRDefault="008B58D9" w:rsidP="00472870">
      <w:pPr>
        <w:jc w:val="both"/>
        <w:rPr>
          <w:b/>
        </w:rPr>
      </w:pPr>
      <w:r w:rsidRPr="002B2FD0">
        <w:rPr>
          <w:b/>
        </w:rPr>
        <w:t>Affirmation 1 : « l’activité sera rentable dès le premier semestre » </w:t>
      </w:r>
    </w:p>
    <w:p w:rsidR="008B58D9" w:rsidRPr="002B2FD0" w:rsidRDefault="008B58D9" w:rsidP="00472870">
      <w:pPr>
        <w:jc w:val="both"/>
      </w:pPr>
      <w:r w:rsidRPr="002B2FD0">
        <w:t xml:space="preserve">Avoir un résultat positif ne signifie pas être rentable car il faut le rapporter aux moyens mis en </w:t>
      </w:r>
      <w:proofErr w:type="spellStart"/>
      <w:r w:rsidRPr="002B2FD0">
        <w:t>oeuvre</w:t>
      </w:r>
      <w:proofErr w:type="spellEnd"/>
    </w:p>
    <w:p w:rsidR="008B58D9" w:rsidRPr="00ED5E92" w:rsidRDefault="008B58D9" w:rsidP="00472870">
      <w:pPr>
        <w:jc w:val="both"/>
        <w:rPr>
          <w:sz w:val="18"/>
          <w:szCs w:val="18"/>
        </w:rPr>
      </w:pPr>
    </w:p>
    <w:p w:rsidR="008B58D9" w:rsidRPr="002B2FD0" w:rsidRDefault="008B58D9" w:rsidP="00472870">
      <w:pPr>
        <w:jc w:val="both"/>
        <w:rPr>
          <w:b/>
        </w:rPr>
      </w:pPr>
      <w:r w:rsidRPr="002B2FD0">
        <w:rPr>
          <w:b/>
        </w:rPr>
        <w:t>Affirmation 2 : « si le chiffre d’affaires s’avérait plus important que prévu, cela aurait un fort effet positif sur le résultat » </w:t>
      </w:r>
    </w:p>
    <w:p w:rsidR="008B58D9" w:rsidRPr="002B2FD0" w:rsidRDefault="008B58D9" w:rsidP="00472870">
      <w:pPr>
        <w:jc w:val="both"/>
      </w:pPr>
      <w:r w:rsidRPr="002B2FD0">
        <w:rPr>
          <w:color w:val="000000"/>
        </w:rPr>
        <w:t>Un CA plus important que prévu aura effectivement un fort effet multiplicateur sur le résultat car le levier opérationnel est important.</w:t>
      </w:r>
    </w:p>
    <w:p w:rsidR="008B58D9" w:rsidRPr="00ED5E92" w:rsidRDefault="008B58D9" w:rsidP="00472870">
      <w:pPr>
        <w:jc w:val="both"/>
        <w:rPr>
          <w:sz w:val="18"/>
          <w:szCs w:val="18"/>
        </w:rPr>
      </w:pPr>
    </w:p>
    <w:p w:rsidR="008B58D9" w:rsidRPr="002B2FD0" w:rsidRDefault="008B58D9" w:rsidP="008B58D9">
      <w:pPr>
        <w:jc w:val="both"/>
        <w:rPr>
          <w:b/>
        </w:rPr>
      </w:pPr>
      <w:r w:rsidRPr="002B2FD0">
        <w:rPr>
          <w:b/>
        </w:rPr>
        <w:t>Affirmation 3 : « cette nouvelle activité est peu risquée ».</w:t>
      </w:r>
    </w:p>
    <w:p w:rsidR="008B58D9" w:rsidRPr="002B2FD0" w:rsidRDefault="008B58D9" w:rsidP="008B58D9">
      <w:pPr>
        <w:jc w:val="both"/>
        <w:rPr>
          <w:color w:val="000000"/>
        </w:rPr>
      </w:pPr>
      <w:r w:rsidRPr="002B2FD0">
        <w:rPr>
          <w:color w:val="000000"/>
        </w:rPr>
        <w:t>Non cette activité est très risquée car il y a une forte sensibilité du résultat aux variations du CA  et que le CAC sera atteint très tard dans l’année.</w:t>
      </w:r>
    </w:p>
    <w:p w:rsidR="00A11039" w:rsidRPr="00ED5E92" w:rsidRDefault="00A11039">
      <w:pPr>
        <w:rPr>
          <w:sz w:val="18"/>
          <w:szCs w:val="18"/>
        </w:rPr>
      </w:pPr>
    </w:p>
    <w:p w:rsidR="00472870" w:rsidRPr="002B2FD0" w:rsidRDefault="00472870" w:rsidP="00472870">
      <w:pPr>
        <w:pStyle w:val="Paragraphedeliste"/>
        <w:numPr>
          <w:ilvl w:val="0"/>
          <w:numId w:val="38"/>
        </w:numPr>
        <w:jc w:val="both"/>
      </w:pPr>
      <w:r w:rsidRPr="002B2FD0">
        <w:rPr>
          <w:b/>
        </w:rPr>
        <w:t>En utilisant un raisonnement fondé sur l’utilisation du facteur rare (ou méthode des goulots d’étranglement), déterminer le programme de production qui permet de maximiser la marge sur coûts variables </w:t>
      </w:r>
    </w:p>
    <w:p w:rsidR="00472870" w:rsidRPr="00ED5E92" w:rsidRDefault="00472870" w:rsidP="00472870">
      <w:pPr>
        <w:jc w:val="both"/>
        <w:rPr>
          <w:b/>
          <w:sz w:val="18"/>
          <w:szCs w:val="18"/>
        </w:rPr>
      </w:pPr>
    </w:p>
    <w:p w:rsidR="00472870" w:rsidRPr="002B2FD0" w:rsidRDefault="00472870" w:rsidP="00472870">
      <w:pPr>
        <w:jc w:val="both"/>
      </w:pPr>
      <w:r w:rsidRPr="002B2FD0">
        <w:rPr>
          <w:b/>
        </w:rPr>
        <w:t>5-1 Présenter le système à résoudre (fonction économique et contraintes)</w:t>
      </w:r>
    </w:p>
    <w:p w:rsidR="008B58D9" w:rsidRPr="002B2FD0" w:rsidRDefault="00CC7E4D" w:rsidP="00472870">
      <w:pPr>
        <w:jc w:val="both"/>
      </w:pP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m:t>
                </m:r>
                <m:r>
                  <w:rPr>
                    <w:rFonts w:ascii="Cambria Math"/>
                  </w:rPr>
                  <m:t xml:space="preserve"> </m:t>
                </m:r>
                <m:r>
                  <w:rPr>
                    <w:rFonts w:ascii="Cambria Math"/>
                  </w:rPr>
                  <m:t>≥</m:t>
                </m:r>
                <m:r>
                  <w:rPr>
                    <w:rFonts w:ascii="Cambria Math"/>
                  </w:rPr>
                  <m:t>0</m:t>
                </m:r>
              </m:e>
              <m:e>
                <m:r>
                  <w:rPr>
                    <w:rFonts w:ascii="Cambria Math" w:hAnsi="Cambria Math"/>
                  </w:rPr>
                  <m:t>L</m:t>
                </m:r>
                <m:r>
                  <w:rPr>
                    <w:rFonts w:ascii="Cambria Math"/>
                  </w:rPr>
                  <m:t>≥</m:t>
                </m:r>
                <m:r>
                  <w:rPr>
                    <w:rFonts w:ascii="Cambria Math"/>
                  </w:rPr>
                  <m:t>0</m:t>
                </m:r>
                <m:ctrlPr>
                  <w:rPr>
                    <w:rFonts w:ascii="Cambria Math" w:eastAsia="Cambria Math" w:hAnsi="Cambria Math"/>
                    <w:i/>
                  </w:rPr>
                </m:ctrlPr>
              </m:e>
              <m:e>
                <m:ctrlPr>
                  <w:rPr>
                    <w:rFonts w:ascii="Cambria Math" w:eastAsia="Cambria Math" w:hAnsi="Cambria Math"/>
                    <w:i/>
                  </w:rPr>
                </m:ctrlPr>
              </m:e>
              <m:e>
                <m:ctrlPr>
                  <w:rPr>
                    <w:rFonts w:ascii="Cambria Math" w:eastAsia="Cambria Math" w:hAnsi="Cambria Math"/>
                    <w:i/>
                  </w:rPr>
                </m:ctrlPr>
              </m:e>
              <m:e>
                <m:r>
                  <w:rPr>
                    <w:rFonts w:ascii="Cambria Math" w:eastAsia="Cambria Math"/>
                  </w:rPr>
                  <m:t xml:space="preserve">0,4 </m:t>
                </m:r>
                <m:r>
                  <w:rPr>
                    <w:rFonts w:ascii="Cambria Math" w:eastAsia="Cambria Math" w:hAnsi="Cambria Math"/>
                  </w:rPr>
                  <m:t>S</m:t>
                </m:r>
                <m:r>
                  <w:rPr>
                    <w:rFonts w:ascii="Cambria Math" w:eastAsia="Cambria Math"/>
                  </w:rPr>
                  <m:t>+0,88</m:t>
                </m:r>
                <m:r>
                  <w:rPr>
                    <w:rFonts w:ascii="Cambria Math" w:eastAsia="Cambria Math"/>
                  </w:rPr>
                  <m:t xml:space="preserve"> </m:t>
                </m:r>
                <m:r>
                  <w:rPr>
                    <w:rFonts w:ascii="Cambria Math" w:eastAsia="Cambria Math" w:hAnsi="Cambria Math"/>
                  </w:rPr>
                  <m:t>L</m:t>
                </m:r>
                <m:r>
                  <w:rPr>
                    <w:rFonts w:ascii="Cambria Math" w:eastAsia="Cambria Math"/>
                  </w:rPr>
                  <m:t>≤</m:t>
                </m:r>
                <m:r>
                  <w:rPr>
                    <w:rFonts w:ascii="Cambria Math" w:eastAsia="Cambria Math"/>
                  </w:rPr>
                  <m:t>60 000</m:t>
                </m:r>
                <m:ctrlPr>
                  <w:rPr>
                    <w:rFonts w:ascii="Cambria Math" w:eastAsia="Cambria Math" w:hAnsi="Cambria Math"/>
                    <w:i/>
                  </w:rPr>
                </m:ctrlPr>
              </m:e>
              <m:e>
                <m:r>
                  <w:rPr>
                    <w:rFonts w:ascii="Cambria Math" w:eastAsia="Cambria Math" w:hAnsi="Cambria Math"/>
                  </w:rPr>
                  <m:t>MAX</m:t>
                </m:r>
                <m:r>
                  <w:rPr>
                    <w:rFonts w:ascii="Cambria Math" w:eastAsia="Cambria Math"/>
                  </w:rPr>
                  <m:t xml:space="preserve"> (2,1 </m:t>
                </m:r>
                <m:r>
                  <w:rPr>
                    <w:rFonts w:ascii="Cambria Math" w:eastAsia="Cambria Math" w:hAnsi="Cambria Math"/>
                  </w:rPr>
                  <m:t>S</m:t>
                </m:r>
                <m:r>
                  <w:rPr>
                    <w:rFonts w:ascii="Cambria Math" w:eastAsia="Cambria Math"/>
                  </w:rPr>
                  <m:t xml:space="preserve">+4,1 </m:t>
                </m:r>
                <m:r>
                  <w:rPr>
                    <w:rFonts w:ascii="Cambria Math" w:eastAsia="Cambria Math" w:hAnsi="Cambria Math"/>
                  </w:rPr>
                  <m:t>L</m:t>
                </m:r>
                <m:r>
                  <w:rPr>
                    <w:rFonts w:ascii="Cambria Math" w:eastAsia="Cambria Math"/>
                  </w:rPr>
                  <m:t>)</m:t>
                </m:r>
              </m:e>
            </m:eqArr>
          </m:e>
        </m:d>
      </m:oMath>
      <w:r w:rsidR="00A11039">
        <w:t xml:space="preserve">    </w:t>
      </w:r>
    </w:p>
    <w:p w:rsidR="00472870" w:rsidRPr="00ED5E92" w:rsidRDefault="00472870" w:rsidP="00472870">
      <w:pPr>
        <w:jc w:val="both"/>
        <w:rPr>
          <w:sz w:val="18"/>
          <w:szCs w:val="18"/>
        </w:rPr>
      </w:pPr>
    </w:p>
    <w:p w:rsidR="00472870" w:rsidRPr="002B2FD0" w:rsidRDefault="00472870" w:rsidP="00472870">
      <w:pPr>
        <w:jc w:val="both"/>
      </w:pPr>
      <w:r w:rsidRPr="002B2FD0">
        <w:rPr>
          <w:b/>
        </w:rPr>
        <w:t>5-2 Résoudre le système en expliquant et justifiant les calculs intermédiaires </w:t>
      </w:r>
    </w:p>
    <w:p w:rsidR="006A5018" w:rsidRPr="00ED5E92" w:rsidRDefault="006A5018" w:rsidP="00472870">
      <w:pPr>
        <w:jc w:val="both"/>
        <w:rPr>
          <w:sz w:val="18"/>
          <w:szCs w:val="18"/>
        </w:rPr>
      </w:pPr>
    </w:p>
    <w:p w:rsidR="006A5018" w:rsidRPr="002B2FD0" w:rsidRDefault="006A5018" w:rsidP="00A11039">
      <w:pPr>
        <w:jc w:val="both"/>
      </w:pPr>
      <w:r w:rsidRPr="002B2FD0">
        <w:t>Comme l’approvisionnement en fleurs de sureau constitue le facteur rare, c’est un goulot d’étranglement pour la production et il est judicieux de rentabiliser la MCV par kg de fleurs pour optimiser le résultat.</w:t>
      </w:r>
    </w:p>
    <w:p w:rsidR="006A5018" w:rsidRPr="00ED5E92" w:rsidRDefault="006A5018" w:rsidP="006A5018">
      <w:pPr>
        <w:rPr>
          <w:sz w:val="18"/>
          <w:szCs w:val="18"/>
        </w:rPr>
      </w:pPr>
    </w:p>
    <w:tbl>
      <w:tblPr>
        <w:tblStyle w:val="Grilledutableau"/>
        <w:tblW w:w="0" w:type="auto"/>
        <w:tblLook w:val="04A0"/>
      </w:tblPr>
      <w:tblGrid>
        <w:gridCol w:w="3070"/>
        <w:gridCol w:w="3071"/>
        <w:gridCol w:w="3071"/>
      </w:tblGrid>
      <w:tr w:rsidR="006A5018" w:rsidRPr="002B2FD0" w:rsidTr="006A5018">
        <w:tc>
          <w:tcPr>
            <w:tcW w:w="3070" w:type="dxa"/>
            <w:tcBorders>
              <w:top w:val="single" w:sz="4" w:space="0" w:color="auto"/>
              <w:left w:val="single" w:sz="4" w:space="0" w:color="auto"/>
              <w:bottom w:val="single" w:sz="4" w:space="0" w:color="auto"/>
              <w:right w:val="single" w:sz="4" w:space="0" w:color="auto"/>
            </w:tcBorders>
          </w:tcPr>
          <w:p w:rsidR="006A5018" w:rsidRPr="002B2FD0" w:rsidRDefault="006A5018">
            <w:pPr>
              <w:rPr>
                <w:lang w:eastAsia="en-US"/>
              </w:rPr>
            </w:pP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1 bouteille de sirop</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1 bouteille de liqueur</w:t>
            </w:r>
          </w:p>
        </w:tc>
      </w:tr>
      <w:tr w:rsidR="006A5018" w:rsidRPr="002B2FD0" w:rsidTr="006A5018">
        <w:tc>
          <w:tcPr>
            <w:tcW w:w="3070" w:type="dxa"/>
            <w:tcBorders>
              <w:top w:val="single" w:sz="4" w:space="0" w:color="auto"/>
              <w:left w:val="single" w:sz="4" w:space="0" w:color="auto"/>
              <w:bottom w:val="single" w:sz="4" w:space="0" w:color="auto"/>
              <w:right w:val="single" w:sz="4" w:space="0" w:color="auto"/>
            </w:tcBorders>
            <w:hideMark/>
          </w:tcPr>
          <w:p w:rsidR="006A5018" w:rsidRPr="002B2FD0" w:rsidRDefault="006A5018">
            <w:pPr>
              <w:rPr>
                <w:lang w:eastAsia="en-US"/>
              </w:rPr>
            </w:pPr>
            <w:r w:rsidRPr="002B2FD0">
              <w:rPr>
                <w:lang w:eastAsia="en-US"/>
              </w:rPr>
              <w:t>MCV/bouteille</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4,50-2,40 = 2,10</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7,50-3,40=4,10</w:t>
            </w:r>
          </w:p>
        </w:tc>
      </w:tr>
      <w:tr w:rsidR="006A5018" w:rsidRPr="002B2FD0" w:rsidTr="006A5018">
        <w:tc>
          <w:tcPr>
            <w:tcW w:w="3070" w:type="dxa"/>
            <w:tcBorders>
              <w:top w:val="single" w:sz="4" w:space="0" w:color="auto"/>
              <w:left w:val="single" w:sz="4" w:space="0" w:color="auto"/>
              <w:bottom w:val="single" w:sz="4" w:space="0" w:color="auto"/>
              <w:right w:val="single" w:sz="4" w:space="0" w:color="auto"/>
            </w:tcBorders>
            <w:hideMark/>
          </w:tcPr>
          <w:p w:rsidR="006A5018" w:rsidRPr="002B2FD0" w:rsidRDefault="006A5018">
            <w:pPr>
              <w:rPr>
                <w:lang w:eastAsia="en-US"/>
              </w:rPr>
            </w:pPr>
            <w:r w:rsidRPr="002B2FD0">
              <w:rPr>
                <w:lang w:eastAsia="en-US"/>
              </w:rPr>
              <w:t>Poids en fleurs par bouteille</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0,4kg</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3536EE">
            <w:pPr>
              <w:jc w:val="center"/>
              <w:rPr>
                <w:lang w:eastAsia="en-US"/>
              </w:rPr>
            </w:pPr>
            <w:r>
              <w:rPr>
                <w:lang w:eastAsia="en-US"/>
              </w:rPr>
              <w:t>0,88</w:t>
            </w:r>
            <w:r w:rsidR="006A5018" w:rsidRPr="002B2FD0">
              <w:rPr>
                <w:lang w:eastAsia="en-US"/>
              </w:rPr>
              <w:t>kg</w:t>
            </w:r>
          </w:p>
        </w:tc>
      </w:tr>
      <w:tr w:rsidR="006A5018" w:rsidRPr="002B2FD0" w:rsidTr="006A5018">
        <w:tc>
          <w:tcPr>
            <w:tcW w:w="3070" w:type="dxa"/>
            <w:tcBorders>
              <w:top w:val="single" w:sz="4" w:space="0" w:color="auto"/>
              <w:left w:val="single" w:sz="4" w:space="0" w:color="auto"/>
              <w:bottom w:val="single" w:sz="4" w:space="0" w:color="auto"/>
              <w:right w:val="single" w:sz="4" w:space="0" w:color="auto"/>
            </w:tcBorders>
            <w:hideMark/>
          </w:tcPr>
          <w:p w:rsidR="006A5018" w:rsidRPr="002B2FD0" w:rsidRDefault="006A5018">
            <w:pPr>
              <w:rPr>
                <w:lang w:eastAsia="en-US"/>
              </w:rPr>
            </w:pPr>
            <w:r w:rsidRPr="002B2FD0">
              <w:rPr>
                <w:lang w:eastAsia="en-US"/>
              </w:rPr>
              <w:t>MCV/kg de fleurs</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2,10/0,4=5,25</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3536EE" w:rsidP="003536EE">
            <w:pPr>
              <w:jc w:val="center"/>
              <w:rPr>
                <w:lang w:eastAsia="en-US"/>
              </w:rPr>
            </w:pPr>
            <w:r>
              <w:rPr>
                <w:lang w:eastAsia="en-US"/>
              </w:rPr>
              <w:t>4,10/0,88=4</w:t>
            </w:r>
            <w:r w:rsidR="006A5018" w:rsidRPr="002B2FD0">
              <w:rPr>
                <w:lang w:eastAsia="en-US"/>
              </w:rPr>
              <w:t>,</w:t>
            </w:r>
            <w:r>
              <w:rPr>
                <w:lang w:eastAsia="en-US"/>
              </w:rPr>
              <w:t>66</w:t>
            </w:r>
          </w:p>
        </w:tc>
      </w:tr>
      <w:tr w:rsidR="006A5018" w:rsidRPr="002B2FD0" w:rsidTr="006A5018">
        <w:tc>
          <w:tcPr>
            <w:tcW w:w="3070" w:type="dxa"/>
            <w:tcBorders>
              <w:top w:val="single" w:sz="4" w:space="0" w:color="auto"/>
              <w:left w:val="single" w:sz="4" w:space="0" w:color="auto"/>
              <w:bottom w:val="single" w:sz="4" w:space="0" w:color="auto"/>
              <w:right w:val="single" w:sz="4" w:space="0" w:color="auto"/>
            </w:tcBorders>
            <w:hideMark/>
          </w:tcPr>
          <w:p w:rsidR="006A5018" w:rsidRPr="002B2FD0" w:rsidRDefault="006A5018">
            <w:pPr>
              <w:rPr>
                <w:lang w:eastAsia="en-US"/>
              </w:rPr>
            </w:pPr>
            <w:r w:rsidRPr="002B2FD0">
              <w:rPr>
                <w:lang w:eastAsia="en-US"/>
              </w:rPr>
              <w:t>priorités</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2</w:t>
            </w:r>
          </w:p>
        </w:tc>
        <w:tc>
          <w:tcPr>
            <w:tcW w:w="3071" w:type="dxa"/>
            <w:tcBorders>
              <w:top w:val="single" w:sz="4" w:space="0" w:color="auto"/>
              <w:left w:val="single" w:sz="4" w:space="0" w:color="auto"/>
              <w:bottom w:val="single" w:sz="4" w:space="0" w:color="auto"/>
              <w:right w:val="single" w:sz="4" w:space="0" w:color="auto"/>
            </w:tcBorders>
            <w:hideMark/>
          </w:tcPr>
          <w:p w:rsidR="006A5018" w:rsidRPr="002B2FD0" w:rsidRDefault="006A5018">
            <w:pPr>
              <w:jc w:val="center"/>
              <w:rPr>
                <w:lang w:eastAsia="en-US"/>
              </w:rPr>
            </w:pPr>
            <w:r w:rsidRPr="002B2FD0">
              <w:rPr>
                <w:lang w:eastAsia="en-US"/>
              </w:rPr>
              <w:t>1</w:t>
            </w:r>
          </w:p>
        </w:tc>
      </w:tr>
    </w:tbl>
    <w:p w:rsidR="00472870" w:rsidRDefault="00472870" w:rsidP="00472870">
      <w:pPr>
        <w:jc w:val="both"/>
      </w:pPr>
    </w:p>
    <w:p w:rsidR="003536EE" w:rsidRDefault="003536EE" w:rsidP="00472870">
      <w:pPr>
        <w:jc w:val="both"/>
      </w:pPr>
      <w:r>
        <w:t>Produire le maximum de S, soit 60 000 / 0,4 = 150 000 bouteilles et pas de liqueur.</w:t>
      </w:r>
    </w:p>
    <w:p w:rsidR="003536EE" w:rsidRPr="003536EE" w:rsidRDefault="003536EE" w:rsidP="00472870">
      <w:pPr>
        <w:jc w:val="both"/>
      </w:pPr>
    </w:p>
    <w:p w:rsidR="00472870" w:rsidRPr="002B2FD0" w:rsidRDefault="00472870" w:rsidP="00472870">
      <w:pPr>
        <w:jc w:val="both"/>
      </w:pPr>
      <w:r w:rsidRPr="002B2FD0">
        <w:rPr>
          <w:b/>
        </w:rPr>
        <w:t>5-3 En déduire le résultat optimal</w:t>
      </w:r>
    </w:p>
    <w:p w:rsidR="005706D8" w:rsidRDefault="005706D8" w:rsidP="005706D8">
      <w:pPr>
        <w:rPr>
          <w:sz w:val="18"/>
          <w:szCs w:val="18"/>
        </w:rPr>
      </w:pPr>
    </w:p>
    <w:p w:rsidR="003536EE" w:rsidRPr="003536EE" w:rsidRDefault="003536EE" w:rsidP="003536EE">
      <w:pPr>
        <w:jc w:val="both"/>
      </w:pPr>
      <w:r w:rsidRPr="003536EE">
        <w:t>150 000 * 2.1 – 289 670 = 25</w:t>
      </w:r>
      <w:r w:rsidR="007D6417">
        <w:t> </w:t>
      </w:r>
      <w:r w:rsidRPr="003536EE">
        <w:t>330</w:t>
      </w:r>
    </w:p>
    <w:p w:rsidR="003536EE" w:rsidRDefault="003536EE" w:rsidP="003536EE">
      <w:pPr>
        <w:jc w:val="both"/>
      </w:pPr>
    </w:p>
    <w:p w:rsidR="007D6417" w:rsidRDefault="007D6417" w:rsidP="003536EE">
      <w:pPr>
        <w:jc w:val="both"/>
      </w:pPr>
      <w:r>
        <w:t>Commentaire :</w:t>
      </w:r>
    </w:p>
    <w:p w:rsidR="007D6417" w:rsidRDefault="007D6417" w:rsidP="007D6417">
      <w:pPr>
        <w:pStyle w:val="Paragraphedeliste"/>
        <w:numPr>
          <w:ilvl w:val="0"/>
          <w:numId w:val="42"/>
        </w:numPr>
        <w:jc w:val="both"/>
      </w:pPr>
      <w:r>
        <w:t>L’optimum calculé ainsi conduit à abandonner le marché de la liqueur, ce qui n’est, probablement pas satisfaisant d’un point de vue commercial</w:t>
      </w:r>
    </w:p>
    <w:p w:rsidR="007D6417" w:rsidRPr="003536EE" w:rsidRDefault="007D6417" w:rsidP="007D6417">
      <w:pPr>
        <w:pStyle w:val="Paragraphedeliste"/>
        <w:numPr>
          <w:ilvl w:val="0"/>
          <w:numId w:val="42"/>
        </w:numPr>
        <w:jc w:val="both"/>
      </w:pPr>
      <w:r>
        <w:t>La contrainte de rareté ne permet pas d’atteindre le CA envisagé à la question 2 : les conditions d’exploitation sont encore plus risquées.</w:t>
      </w:r>
    </w:p>
    <w:p w:rsidR="005706D8" w:rsidRPr="00ED5E92" w:rsidRDefault="005706D8">
      <w:pPr>
        <w:rPr>
          <w:b/>
          <w:sz w:val="2"/>
          <w:szCs w:val="2"/>
        </w:rPr>
      </w:pPr>
      <w:r w:rsidRPr="00ED5E92">
        <w:rPr>
          <w:b/>
          <w:sz w:val="2"/>
          <w:szCs w:val="2"/>
        </w:rPr>
        <w:br w:type="page"/>
      </w:r>
    </w:p>
    <w:p w:rsidR="00D10B6A" w:rsidRPr="002B2FD0" w:rsidRDefault="00D10B6A" w:rsidP="00D10B6A">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sidRPr="002B2FD0">
        <w:rPr>
          <w:caps/>
          <w:position w:val="-48"/>
          <w:sz w:val="28"/>
          <w:szCs w:val="28"/>
        </w:rPr>
        <w:lastRenderedPageBreak/>
        <w:t>DOSSIER 3 – ANALYSE DE LA PERFORMANCE COMMERCIALE</w:t>
      </w:r>
    </w:p>
    <w:p w:rsidR="00D10B6A" w:rsidRPr="00ED5E92" w:rsidRDefault="00D10B6A" w:rsidP="00D10B6A">
      <w:pPr>
        <w:spacing w:after="120"/>
        <w:rPr>
          <w:sz w:val="10"/>
          <w:szCs w:val="10"/>
        </w:rPr>
      </w:pPr>
    </w:p>
    <w:p w:rsidR="00F701ED" w:rsidRPr="002B2FD0" w:rsidRDefault="00812E3D" w:rsidP="00217460">
      <w:pPr>
        <w:pStyle w:val="Paragraphedeliste"/>
        <w:ind w:left="0"/>
        <w:jc w:val="both"/>
        <w:rPr>
          <w:b/>
        </w:rPr>
      </w:pPr>
      <w:r w:rsidRPr="002B2FD0">
        <w:rPr>
          <w:b/>
        </w:rPr>
        <w:t xml:space="preserve">1- </w:t>
      </w:r>
      <w:r w:rsidR="00D10B6A" w:rsidRPr="002B2FD0">
        <w:rPr>
          <w:b/>
        </w:rPr>
        <w:t>ALTEOS a mis en place un contrôle budgétaire. Après avoir défini cette notion, indiquer en quoi elle permet d’animer une structure</w:t>
      </w:r>
    </w:p>
    <w:p w:rsidR="00D10B6A" w:rsidRPr="00ED5E92" w:rsidRDefault="00D10B6A" w:rsidP="00217460">
      <w:pPr>
        <w:pStyle w:val="Paragraphedeliste"/>
        <w:ind w:left="0"/>
        <w:jc w:val="both"/>
        <w:rPr>
          <w:b/>
          <w:sz w:val="10"/>
          <w:szCs w:val="10"/>
        </w:rPr>
      </w:pPr>
    </w:p>
    <w:p w:rsidR="00F701ED" w:rsidRPr="002B2FD0" w:rsidRDefault="00F701ED" w:rsidP="00217460">
      <w:pPr>
        <w:pStyle w:val="Paragraphedeliste"/>
        <w:ind w:left="0"/>
        <w:jc w:val="both"/>
      </w:pPr>
      <w:r w:rsidRPr="002B2FD0">
        <w:t>Le contrôle budgétaire s’inscrit dans une logique prévisionnelle. Il permet d’effectuer un suivi entre les données prévisionnelles et réelles, notamment par l’identification et l’interprétation des écarts, l’attribution des responsabilités, la recherche des causes et la proposition de mesures correctives. Il vise à responsabiliser les acteurs, invités à définir éventuellement conjointement avec la direction les objectifs à atteindre. Cette démarche s’inscrit davantage dans une approche d’animation responsabilisante et non simplement dans une logique de contrôle sanction/récompense.</w:t>
      </w:r>
    </w:p>
    <w:p w:rsidR="00D10B6A" w:rsidRPr="00ED5E92" w:rsidRDefault="00D10B6A" w:rsidP="00217460">
      <w:pPr>
        <w:pStyle w:val="Paragraphedeliste"/>
        <w:jc w:val="both"/>
        <w:rPr>
          <w:sz w:val="10"/>
          <w:szCs w:val="10"/>
        </w:rPr>
      </w:pPr>
    </w:p>
    <w:p w:rsidR="00F12FD5" w:rsidRPr="002B2FD0" w:rsidRDefault="00812E3D" w:rsidP="00217460">
      <w:pPr>
        <w:jc w:val="both"/>
        <w:rPr>
          <w:b/>
          <w:u w:val="single"/>
        </w:rPr>
      </w:pPr>
      <w:r w:rsidRPr="002B2FD0">
        <w:rPr>
          <w:b/>
        </w:rPr>
        <w:t xml:space="preserve">2- </w:t>
      </w:r>
      <w:r w:rsidR="00D10B6A" w:rsidRPr="002B2FD0">
        <w:rPr>
          <w:b/>
        </w:rPr>
        <w:t>Après avoir défini la notion de centre de responsabilité, rappeler la typologie en précisant pour chaque type de centre leurs principales caractéristiques</w:t>
      </w:r>
    </w:p>
    <w:p w:rsidR="00ED5E92" w:rsidRPr="00ED5E92" w:rsidRDefault="00ED5E92" w:rsidP="00217460">
      <w:pPr>
        <w:jc w:val="both"/>
        <w:rPr>
          <w:sz w:val="10"/>
          <w:szCs w:val="10"/>
        </w:rPr>
      </w:pPr>
    </w:p>
    <w:p w:rsidR="00F12FD5" w:rsidRPr="002B2FD0" w:rsidRDefault="00F12FD5" w:rsidP="00217460">
      <w:pPr>
        <w:jc w:val="both"/>
      </w:pPr>
      <w:r w:rsidRPr="002B2FD0">
        <w:t>Il existe quatre types de centres de responsabilité :</w:t>
      </w:r>
    </w:p>
    <w:p w:rsidR="00F12FD5" w:rsidRPr="002B2FD0" w:rsidRDefault="00F12FD5" w:rsidP="00217460">
      <w:pPr>
        <w:pStyle w:val="Paragraphedeliste"/>
        <w:numPr>
          <w:ilvl w:val="0"/>
          <w:numId w:val="2"/>
        </w:numPr>
        <w:jc w:val="both"/>
      </w:pPr>
      <w:r w:rsidRPr="002B2FD0">
        <w:t>Le centre de coût : il est responsable de la maîtrise des coûts ; ce centre doit délivrer un service (exemple : maintenance des machines) à moindre coût tout en respectant des objectifs de qualité et de délai ; il est en interaction avec le marché amont ;</w:t>
      </w:r>
    </w:p>
    <w:p w:rsidR="00F701ED" w:rsidRPr="002B2FD0" w:rsidRDefault="00F701ED" w:rsidP="00217460">
      <w:pPr>
        <w:pStyle w:val="Paragraphedeliste"/>
        <w:numPr>
          <w:ilvl w:val="0"/>
          <w:numId w:val="2"/>
        </w:numPr>
        <w:jc w:val="both"/>
      </w:pPr>
      <w:r w:rsidRPr="002B2FD0">
        <w:t>Le centre de dépenses discrétionnaires : il est responsable d’un budget sans lien direct avec l’activité de l’entreprise mesurée par son CA ou sa production. Exemple : budget des relations publiques ;</w:t>
      </w:r>
    </w:p>
    <w:p w:rsidR="00F12FD5" w:rsidRPr="002B2FD0" w:rsidRDefault="00F12FD5" w:rsidP="00217460">
      <w:pPr>
        <w:pStyle w:val="Paragraphedeliste"/>
        <w:numPr>
          <w:ilvl w:val="0"/>
          <w:numId w:val="2"/>
        </w:numPr>
        <w:jc w:val="both"/>
      </w:pPr>
      <w:r w:rsidRPr="002B2FD0">
        <w:t>Le centre de recettes ou centre de distribution : il est chargé de développer les ventes ; il est en interaction avec le marché aval</w:t>
      </w:r>
    </w:p>
    <w:p w:rsidR="00F12FD5" w:rsidRPr="002B2FD0" w:rsidRDefault="00F12FD5" w:rsidP="00217460">
      <w:pPr>
        <w:pStyle w:val="Paragraphedeliste"/>
        <w:numPr>
          <w:ilvl w:val="0"/>
          <w:numId w:val="2"/>
        </w:numPr>
        <w:jc w:val="both"/>
      </w:pPr>
      <w:r w:rsidRPr="002B2FD0">
        <w:t>Le centre de profit : il est responsable à la fois des coûts et des ventes ; c’est une mini-entreprise au sein du groupe.</w:t>
      </w:r>
    </w:p>
    <w:p w:rsidR="00F12FD5" w:rsidRPr="002B2FD0" w:rsidRDefault="00F12FD5" w:rsidP="00217460">
      <w:pPr>
        <w:pStyle w:val="Paragraphedeliste"/>
        <w:numPr>
          <w:ilvl w:val="0"/>
          <w:numId w:val="2"/>
        </w:numPr>
        <w:jc w:val="both"/>
      </w:pPr>
      <w:r w:rsidRPr="002B2FD0">
        <w:t>Le centre d’investissement : il s’agit du degré de décentralisation le plus avancé en termes de centre de responsabilité ; il a en charge les ventes et les charges mais il dispose également d’une autonomie dans l’engagement d’investissement.</w:t>
      </w:r>
    </w:p>
    <w:p w:rsidR="00F12FD5" w:rsidRPr="00ED5E92" w:rsidRDefault="00F12FD5" w:rsidP="00217460">
      <w:pPr>
        <w:jc w:val="both"/>
        <w:rPr>
          <w:sz w:val="10"/>
          <w:szCs w:val="10"/>
        </w:rPr>
      </w:pPr>
    </w:p>
    <w:p w:rsidR="00F12FD5" w:rsidRPr="002B2FD0" w:rsidRDefault="00812E3D" w:rsidP="00217460">
      <w:pPr>
        <w:jc w:val="both"/>
        <w:rPr>
          <w:b/>
        </w:rPr>
      </w:pPr>
      <w:r w:rsidRPr="002B2FD0">
        <w:rPr>
          <w:b/>
        </w:rPr>
        <w:t xml:space="preserve">3- </w:t>
      </w:r>
      <w:r w:rsidR="00D10B6A" w:rsidRPr="002B2FD0">
        <w:rPr>
          <w:b/>
        </w:rPr>
        <w:t>Le contrôleur de gestion calcule la marge unitaire réelle du centre de distribution par comparaison du prix de vente réel et du coût de production prévu : expliquer pourquoi.</w:t>
      </w:r>
    </w:p>
    <w:p w:rsidR="00D10B6A" w:rsidRPr="00ED5E92" w:rsidRDefault="00D10B6A" w:rsidP="00217460">
      <w:pPr>
        <w:jc w:val="both"/>
        <w:rPr>
          <w:b/>
          <w:sz w:val="10"/>
          <w:szCs w:val="10"/>
        </w:rPr>
      </w:pPr>
    </w:p>
    <w:p w:rsidR="00D10B6A" w:rsidRPr="002B2FD0" w:rsidRDefault="00D10B6A" w:rsidP="00217460">
      <w:pPr>
        <w:jc w:val="both"/>
      </w:pPr>
      <w:r w:rsidRPr="002B2FD0">
        <w:t>L’objectif est d’isoler la performance du centre de distribution. Il ne faut donc pas lui faire supporter les conséquences du coût de production qui est de la responsabilité de la fonction production</w:t>
      </w:r>
      <w:r w:rsidR="00217460" w:rsidRPr="002B2FD0">
        <w:t>.</w:t>
      </w:r>
    </w:p>
    <w:p w:rsidR="00D10B6A" w:rsidRPr="00ED5E92" w:rsidRDefault="00D10B6A" w:rsidP="00F12FD5">
      <w:pPr>
        <w:rPr>
          <w:b/>
          <w:sz w:val="10"/>
          <w:szCs w:val="10"/>
          <w:u w:val="single"/>
        </w:rPr>
      </w:pPr>
    </w:p>
    <w:p w:rsidR="00812E3D" w:rsidRPr="002B2FD0" w:rsidRDefault="00812E3D" w:rsidP="00F12FD5">
      <w:pPr>
        <w:jc w:val="both"/>
      </w:pPr>
      <w:r w:rsidRPr="002B2FD0">
        <w:rPr>
          <w:b/>
        </w:rPr>
        <w:t>4- Présenter, dans un tableau, le calcul de l’écart de marge du centre de distribution par canal et globalement</w:t>
      </w:r>
    </w:p>
    <w:p w:rsidR="00F12FD5" w:rsidRPr="00ED5E92" w:rsidRDefault="00F12FD5" w:rsidP="00F12FD5">
      <w:pPr>
        <w:rPr>
          <w:b/>
          <w:sz w:val="10"/>
          <w:szCs w:val="10"/>
          <w:u w:val="single"/>
        </w:rPr>
      </w:pPr>
    </w:p>
    <w:tbl>
      <w:tblPr>
        <w:tblW w:w="9525" w:type="dxa"/>
        <w:tblCellMar>
          <w:left w:w="70" w:type="dxa"/>
          <w:right w:w="70" w:type="dxa"/>
        </w:tblCellMar>
        <w:tblLook w:val="04A0"/>
      </w:tblPr>
      <w:tblGrid>
        <w:gridCol w:w="973"/>
        <w:gridCol w:w="973"/>
        <w:gridCol w:w="1459"/>
        <w:gridCol w:w="1169"/>
        <w:gridCol w:w="945"/>
        <w:gridCol w:w="986"/>
        <w:gridCol w:w="981"/>
        <w:gridCol w:w="987"/>
        <w:gridCol w:w="1052"/>
      </w:tblGrid>
      <w:tr w:rsidR="00A20E6B" w:rsidRPr="002B2FD0" w:rsidTr="00A20E6B">
        <w:trPr>
          <w:trHeight w:val="268"/>
        </w:trPr>
        <w:tc>
          <w:tcPr>
            <w:tcW w:w="973" w:type="dxa"/>
            <w:tcBorders>
              <w:top w:val="single" w:sz="8" w:space="0" w:color="auto"/>
              <w:left w:val="single" w:sz="8" w:space="0" w:color="auto"/>
              <w:bottom w:val="nil"/>
              <w:right w:val="nil"/>
            </w:tcBorders>
            <w:shd w:val="clear" w:color="auto" w:fill="auto"/>
            <w:noWrap/>
            <w:vAlign w:val="bottom"/>
            <w:hideMark/>
          </w:tcPr>
          <w:p w:rsidR="00A20E6B" w:rsidRPr="002B2FD0" w:rsidRDefault="00A20E6B" w:rsidP="00A65CF7">
            <w:pPr>
              <w:rPr>
                <w:color w:val="000000"/>
                <w:sz w:val="20"/>
                <w:szCs w:val="20"/>
              </w:rPr>
            </w:pPr>
            <w:r w:rsidRPr="002B2FD0">
              <w:rPr>
                <w:color w:val="000000"/>
                <w:sz w:val="20"/>
                <w:szCs w:val="20"/>
              </w:rPr>
              <w:t> </w:t>
            </w:r>
          </w:p>
        </w:tc>
        <w:tc>
          <w:tcPr>
            <w:tcW w:w="973" w:type="dxa"/>
            <w:tcBorders>
              <w:top w:val="single" w:sz="8" w:space="0" w:color="auto"/>
              <w:left w:val="nil"/>
              <w:bottom w:val="nil"/>
              <w:right w:val="nil"/>
            </w:tcBorders>
            <w:shd w:val="clear" w:color="auto" w:fill="auto"/>
            <w:noWrap/>
            <w:vAlign w:val="bottom"/>
            <w:hideMark/>
          </w:tcPr>
          <w:p w:rsidR="00A20E6B" w:rsidRPr="002B2FD0" w:rsidRDefault="00A20E6B" w:rsidP="00A65CF7">
            <w:pPr>
              <w:rPr>
                <w:color w:val="000000"/>
                <w:sz w:val="20"/>
                <w:szCs w:val="20"/>
              </w:rPr>
            </w:pPr>
            <w:r w:rsidRPr="002B2FD0">
              <w:rPr>
                <w:color w:val="000000"/>
                <w:sz w:val="20"/>
                <w:szCs w:val="20"/>
              </w:rPr>
              <w:t> </w:t>
            </w:r>
          </w:p>
        </w:tc>
        <w:tc>
          <w:tcPr>
            <w:tcW w:w="3573" w:type="dxa"/>
            <w:gridSpan w:val="3"/>
            <w:tcBorders>
              <w:top w:val="single" w:sz="8" w:space="0" w:color="auto"/>
              <w:left w:val="single" w:sz="4" w:space="0" w:color="auto"/>
              <w:bottom w:val="single" w:sz="4" w:space="0" w:color="auto"/>
              <w:right w:val="single" w:sz="8" w:space="0" w:color="000000"/>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Ventes représentants</w:t>
            </w:r>
          </w:p>
        </w:tc>
        <w:tc>
          <w:tcPr>
            <w:tcW w:w="2954" w:type="dxa"/>
            <w:gridSpan w:val="3"/>
            <w:tcBorders>
              <w:top w:val="single" w:sz="8" w:space="0" w:color="auto"/>
              <w:left w:val="nil"/>
              <w:bottom w:val="single" w:sz="4" w:space="0" w:color="auto"/>
              <w:right w:val="single" w:sz="8" w:space="0" w:color="000000"/>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Ventes grossistes</w:t>
            </w:r>
          </w:p>
        </w:tc>
        <w:tc>
          <w:tcPr>
            <w:tcW w:w="1052" w:type="dxa"/>
            <w:vMerge w:val="restart"/>
            <w:tcBorders>
              <w:top w:val="single" w:sz="8" w:space="0" w:color="auto"/>
              <w:left w:val="nil"/>
              <w:right w:val="single" w:sz="8" w:space="0" w:color="auto"/>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Total</w:t>
            </w:r>
          </w:p>
        </w:tc>
      </w:tr>
      <w:tr w:rsidR="00A20E6B" w:rsidRPr="002B2FD0" w:rsidTr="00A20E6B">
        <w:trPr>
          <w:trHeight w:val="268"/>
        </w:trPr>
        <w:tc>
          <w:tcPr>
            <w:tcW w:w="973" w:type="dxa"/>
            <w:tcBorders>
              <w:top w:val="nil"/>
              <w:left w:val="single" w:sz="8" w:space="0" w:color="auto"/>
              <w:bottom w:val="single" w:sz="4" w:space="0" w:color="auto"/>
              <w:right w:val="nil"/>
            </w:tcBorders>
            <w:shd w:val="clear" w:color="auto" w:fill="auto"/>
            <w:noWrap/>
            <w:vAlign w:val="bottom"/>
            <w:hideMark/>
          </w:tcPr>
          <w:p w:rsidR="00A20E6B" w:rsidRPr="002B2FD0" w:rsidRDefault="00A20E6B" w:rsidP="00A65CF7">
            <w:pPr>
              <w:rPr>
                <w:color w:val="000000"/>
                <w:sz w:val="20"/>
                <w:szCs w:val="20"/>
              </w:rPr>
            </w:pPr>
            <w:r w:rsidRPr="002B2FD0">
              <w:rPr>
                <w:color w:val="000000"/>
                <w:sz w:val="20"/>
                <w:szCs w:val="20"/>
              </w:rPr>
              <w:t> </w:t>
            </w:r>
          </w:p>
        </w:tc>
        <w:tc>
          <w:tcPr>
            <w:tcW w:w="973" w:type="dxa"/>
            <w:tcBorders>
              <w:top w:val="nil"/>
              <w:left w:val="nil"/>
              <w:bottom w:val="single" w:sz="4" w:space="0" w:color="auto"/>
              <w:right w:val="nil"/>
            </w:tcBorders>
            <w:shd w:val="clear" w:color="auto" w:fill="auto"/>
            <w:noWrap/>
            <w:vAlign w:val="bottom"/>
            <w:hideMark/>
          </w:tcPr>
          <w:p w:rsidR="00A20E6B" w:rsidRPr="002B2FD0" w:rsidRDefault="00A20E6B" w:rsidP="00A65CF7">
            <w:pPr>
              <w:rPr>
                <w:color w:val="000000"/>
                <w:sz w:val="20"/>
                <w:szCs w:val="20"/>
              </w:rPr>
            </w:pPr>
            <w:r w:rsidRPr="002B2FD0">
              <w:rPr>
                <w:color w:val="000000"/>
                <w:sz w:val="20"/>
                <w:szCs w:val="20"/>
              </w:rPr>
              <w:t> </w:t>
            </w:r>
          </w:p>
        </w:tc>
        <w:tc>
          <w:tcPr>
            <w:tcW w:w="1459" w:type="dxa"/>
            <w:tcBorders>
              <w:top w:val="nil"/>
              <w:left w:val="single" w:sz="4" w:space="0" w:color="auto"/>
              <w:bottom w:val="single" w:sz="4" w:space="0" w:color="auto"/>
              <w:right w:val="nil"/>
            </w:tcBorders>
            <w:shd w:val="clear" w:color="auto" w:fill="auto"/>
            <w:noWrap/>
            <w:vAlign w:val="center"/>
            <w:hideMark/>
          </w:tcPr>
          <w:p w:rsidR="00A20E6B" w:rsidRPr="002B2FD0" w:rsidRDefault="00A20E6B" w:rsidP="00A20E6B">
            <w:pPr>
              <w:jc w:val="center"/>
              <w:rPr>
                <w:color w:val="000000"/>
                <w:sz w:val="20"/>
                <w:szCs w:val="20"/>
              </w:rPr>
            </w:pPr>
            <w:proofErr w:type="spellStart"/>
            <w:r w:rsidRPr="002B2FD0">
              <w:rPr>
                <w:color w:val="000000"/>
                <w:sz w:val="20"/>
                <w:szCs w:val="20"/>
              </w:rPr>
              <w:t>Qté</w:t>
            </w:r>
            <w:proofErr w:type="spellEnd"/>
          </w:p>
        </w:tc>
        <w:tc>
          <w:tcPr>
            <w:tcW w:w="1169" w:type="dxa"/>
            <w:tcBorders>
              <w:top w:val="nil"/>
              <w:left w:val="single" w:sz="4" w:space="0" w:color="auto"/>
              <w:bottom w:val="single" w:sz="4" w:space="0" w:color="auto"/>
              <w:right w:val="nil"/>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PU</w:t>
            </w:r>
          </w:p>
        </w:tc>
        <w:tc>
          <w:tcPr>
            <w:tcW w:w="945" w:type="dxa"/>
            <w:tcBorders>
              <w:top w:val="nil"/>
              <w:left w:val="single" w:sz="4" w:space="0" w:color="auto"/>
              <w:bottom w:val="single" w:sz="4" w:space="0" w:color="auto"/>
              <w:right w:val="nil"/>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Mt</w:t>
            </w:r>
          </w:p>
        </w:tc>
        <w:tc>
          <w:tcPr>
            <w:tcW w:w="986" w:type="dxa"/>
            <w:tcBorders>
              <w:top w:val="nil"/>
              <w:left w:val="single" w:sz="8" w:space="0" w:color="auto"/>
              <w:bottom w:val="single" w:sz="4" w:space="0" w:color="auto"/>
              <w:right w:val="single" w:sz="4" w:space="0" w:color="auto"/>
            </w:tcBorders>
            <w:shd w:val="clear" w:color="auto" w:fill="auto"/>
            <w:noWrap/>
            <w:vAlign w:val="center"/>
            <w:hideMark/>
          </w:tcPr>
          <w:p w:rsidR="00A20E6B" w:rsidRPr="002B2FD0" w:rsidRDefault="00A20E6B" w:rsidP="00A20E6B">
            <w:pPr>
              <w:jc w:val="center"/>
              <w:rPr>
                <w:color w:val="000000"/>
                <w:sz w:val="20"/>
                <w:szCs w:val="20"/>
              </w:rPr>
            </w:pPr>
            <w:proofErr w:type="spellStart"/>
            <w:r w:rsidRPr="002B2FD0">
              <w:rPr>
                <w:color w:val="000000"/>
                <w:sz w:val="20"/>
                <w:szCs w:val="20"/>
              </w:rPr>
              <w:t>Qté</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PU</w:t>
            </w:r>
          </w:p>
        </w:tc>
        <w:tc>
          <w:tcPr>
            <w:tcW w:w="987" w:type="dxa"/>
            <w:tcBorders>
              <w:top w:val="nil"/>
              <w:left w:val="nil"/>
              <w:bottom w:val="single" w:sz="4" w:space="0" w:color="auto"/>
              <w:right w:val="nil"/>
            </w:tcBorders>
            <w:shd w:val="clear" w:color="auto" w:fill="auto"/>
            <w:noWrap/>
            <w:vAlign w:val="center"/>
            <w:hideMark/>
          </w:tcPr>
          <w:p w:rsidR="00A20E6B" w:rsidRPr="002B2FD0" w:rsidRDefault="00A20E6B" w:rsidP="00A20E6B">
            <w:pPr>
              <w:jc w:val="center"/>
              <w:rPr>
                <w:color w:val="000000"/>
                <w:sz w:val="20"/>
                <w:szCs w:val="20"/>
              </w:rPr>
            </w:pPr>
            <w:r w:rsidRPr="002B2FD0">
              <w:rPr>
                <w:color w:val="000000"/>
                <w:sz w:val="20"/>
                <w:szCs w:val="20"/>
              </w:rPr>
              <w:t>Mt</w:t>
            </w:r>
          </w:p>
        </w:tc>
        <w:tc>
          <w:tcPr>
            <w:tcW w:w="1052" w:type="dxa"/>
            <w:vMerge/>
            <w:tcBorders>
              <w:left w:val="single" w:sz="8" w:space="0" w:color="auto"/>
              <w:bottom w:val="single" w:sz="4" w:space="0" w:color="auto"/>
              <w:right w:val="single" w:sz="8" w:space="0" w:color="auto"/>
            </w:tcBorders>
            <w:shd w:val="clear" w:color="auto" w:fill="auto"/>
            <w:noWrap/>
            <w:vAlign w:val="center"/>
            <w:hideMark/>
          </w:tcPr>
          <w:p w:rsidR="00A20E6B" w:rsidRPr="002B2FD0" w:rsidRDefault="00A20E6B" w:rsidP="00A20E6B">
            <w:pPr>
              <w:jc w:val="center"/>
              <w:rPr>
                <w:color w:val="000000"/>
                <w:sz w:val="20"/>
                <w:szCs w:val="20"/>
              </w:rPr>
            </w:pPr>
          </w:p>
        </w:tc>
      </w:tr>
      <w:tr w:rsidR="00F12FD5" w:rsidRPr="002B2FD0" w:rsidTr="00DA17B8">
        <w:trPr>
          <w:trHeight w:val="268"/>
        </w:trPr>
        <w:tc>
          <w:tcPr>
            <w:tcW w:w="973" w:type="dxa"/>
            <w:tcBorders>
              <w:top w:val="nil"/>
              <w:left w:val="single" w:sz="8"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PREVU</w:t>
            </w:r>
          </w:p>
        </w:tc>
        <w:tc>
          <w:tcPr>
            <w:tcW w:w="973"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7"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r>
      <w:tr w:rsidR="00F12FD5" w:rsidRPr="002B2FD0" w:rsidTr="00DA17B8">
        <w:trPr>
          <w:trHeight w:val="268"/>
        </w:trPr>
        <w:tc>
          <w:tcPr>
            <w:tcW w:w="973" w:type="dxa"/>
            <w:tcBorders>
              <w:top w:val="nil"/>
              <w:left w:val="single" w:sz="8"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CA net</w:t>
            </w:r>
          </w:p>
        </w:tc>
        <w:tc>
          <w:tcPr>
            <w:tcW w:w="973"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12 000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12,00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144 000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20 000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10   </w:t>
            </w:r>
          </w:p>
        </w:tc>
        <w:tc>
          <w:tcPr>
            <w:tcW w:w="987"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200 000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344 000   </w:t>
            </w:r>
          </w:p>
        </w:tc>
      </w:tr>
      <w:tr w:rsidR="00F12FD5" w:rsidRPr="002B2FD0" w:rsidTr="00DA17B8">
        <w:trPr>
          <w:trHeight w:val="268"/>
        </w:trPr>
        <w:tc>
          <w:tcPr>
            <w:tcW w:w="1946" w:type="dxa"/>
            <w:gridSpan w:val="2"/>
            <w:tcBorders>
              <w:top w:val="nil"/>
              <w:left w:val="single" w:sz="8"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Coût standard</w:t>
            </w: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12 000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7,00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84 000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20 000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7   </w:t>
            </w:r>
          </w:p>
        </w:tc>
        <w:tc>
          <w:tcPr>
            <w:tcW w:w="987"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140 000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224 000   </w:t>
            </w:r>
          </w:p>
        </w:tc>
      </w:tr>
      <w:tr w:rsidR="00F12FD5" w:rsidRPr="002B2FD0" w:rsidTr="00DA17B8">
        <w:trPr>
          <w:trHeight w:val="268"/>
        </w:trPr>
        <w:tc>
          <w:tcPr>
            <w:tcW w:w="973" w:type="dxa"/>
            <w:tcBorders>
              <w:top w:val="nil"/>
              <w:left w:val="single" w:sz="8" w:space="0" w:color="auto"/>
              <w:bottom w:val="nil"/>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Marge</w:t>
            </w:r>
          </w:p>
        </w:tc>
        <w:tc>
          <w:tcPr>
            <w:tcW w:w="973" w:type="dxa"/>
            <w:tcBorders>
              <w:top w:val="nil"/>
              <w:left w:val="nil"/>
              <w:bottom w:val="nil"/>
              <w:right w:val="nil"/>
            </w:tcBorders>
            <w:shd w:val="clear" w:color="auto" w:fill="auto"/>
            <w:noWrap/>
            <w:vAlign w:val="bottom"/>
            <w:hideMark/>
          </w:tcPr>
          <w:p w:rsidR="00F12FD5" w:rsidRPr="002B2FD0" w:rsidRDefault="00F12FD5" w:rsidP="00A65CF7">
            <w:pPr>
              <w:rPr>
                <w:i/>
                <w:iCs/>
                <w:color w:val="000000"/>
                <w:sz w:val="20"/>
                <w:szCs w:val="20"/>
              </w:rPr>
            </w:pP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12 000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5,00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60 000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20 000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3   </w:t>
            </w:r>
          </w:p>
        </w:tc>
        <w:tc>
          <w:tcPr>
            <w:tcW w:w="987" w:type="dxa"/>
            <w:tcBorders>
              <w:top w:val="nil"/>
              <w:left w:val="nil"/>
              <w:bottom w:val="nil"/>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60 000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A65CF7">
            <w:pPr>
              <w:rPr>
                <w:b/>
                <w:bCs/>
                <w:i/>
                <w:iCs/>
                <w:color w:val="000000"/>
                <w:sz w:val="20"/>
                <w:szCs w:val="20"/>
              </w:rPr>
            </w:pPr>
            <w:r w:rsidRPr="002B2FD0">
              <w:rPr>
                <w:b/>
                <w:bCs/>
                <w:i/>
                <w:iCs/>
                <w:color w:val="000000"/>
                <w:sz w:val="20"/>
                <w:szCs w:val="20"/>
              </w:rPr>
              <w:t xml:space="preserve">    120 000   </w:t>
            </w:r>
          </w:p>
        </w:tc>
      </w:tr>
      <w:tr w:rsidR="00F12FD5" w:rsidRPr="002B2FD0" w:rsidTr="00DA17B8">
        <w:trPr>
          <w:trHeight w:val="268"/>
        </w:trPr>
        <w:tc>
          <w:tcPr>
            <w:tcW w:w="973" w:type="dxa"/>
            <w:tcBorders>
              <w:top w:val="nil"/>
              <w:left w:val="single" w:sz="8" w:space="0" w:color="auto"/>
              <w:bottom w:val="single" w:sz="4"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73" w:type="dxa"/>
            <w:tcBorders>
              <w:top w:val="nil"/>
              <w:left w:val="nil"/>
              <w:bottom w:val="single" w:sz="4"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459" w:type="dxa"/>
            <w:tcBorders>
              <w:top w:val="nil"/>
              <w:left w:val="single" w:sz="4" w:space="0" w:color="auto"/>
              <w:bottom w:val="single" w:sz="4"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169" w:type="dxa"/>
            <w:tcBorders>
              <w:top w:val="nil"/>
              <w:left w:val="single" w:sz="4" w:space="0" w:color="auto"/>
              <w:bottom w:val="single" w:sz="4"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45" w:type="dxa"/>
            <w:tcBorders>
              <w:top w:val="nil"/>
              <w:left w:val="single" w:sz="4" w:space="0" w:color="auto"/>
              <w:bottom w:val="single" w:sz="4"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6" w:type="dxa"/>
            <w:tcBorders>
              <w:top w:val="nil"/>
              <w:left w:val="single" w:sz="8" w:space="0" w:color="auto"/>
              <w:bottom w:val="single" w:sz="4" w:space="0" w:color="auto"/>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1" w:type="dxa"/>
            <w:tcBorders>
              <w:top w:val="nil"/>
              <w:left w:val="nil"/>
              <w:bottom w:val="single" w:sz="4" w:space="0" w:color="auto"/>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7" w:type="dxa"/>
            <w:tcBorders>
              <w:top w:val="nil"/>
              <w:left w:val="nil"/>
              <w:bottom w:val="single" w:sz="4"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052" w:type="dxa"/>
            <w:tcBorders>
              <w:top w:val="nil"/>
              <w:left w:val="single" w:sz="8" w:space="0" w:color="auto"/>
              <w:bottom w:val="single" w:sz="4" w:space="0" w:color="auto"/>
              <w:right w:val="single" w:sz="8"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r>
      <w:tr w:rsidR="00F12FD5" w:rsidRPr="002B2FD0" w:rsidTr="00DA17B8">
        <w:trPr>
          <w:trHeight w:val="268"/>
        </w:trPr>
        <w:tc>
          <w:tcPr>
            <w:tcW w:w="973" w:type="dxa"/>
            <w:tcBorders>
              <w:top w:val="nil"/>
              <w:left w:val="single" w:sz="8"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REEL</w:t>
            </w:r>
          </w:p>
        </w:tc>
        <w:tc>
          <w:tcPr>
            <w:tcW w:w="973"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987"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w:t>
            </w:r>
          </w:p>
        </w:tc>
      </w:tr>
      <w:tr w:rsidR="00F12FD5" w:rsidRPr="002B2FD0" w:rsidTr="00DA17B8">
        <w:trPr>
          <w:trHeight w:val="268"/>
        </w:trPr>
        <w:tc>
          <w:tcPr>
            <w:tcW w:w="973" w:type="dxa"/>
            <w:tcBorders>
              <w:top w:val="nil"/>
              <w:left w:val="single" w:sz="8"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CA net</w:t>
            </w:r>
          </w:p>
        </w:tc>
        <w:tc>
          <w:tcPr>
            <w:tcW w:w="973"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11 000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13,50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DA17B8">
            <w:pPr>
              <w:rPr>
                <w:color w:val="000000"/>
                <w:sz w:val="20"/>
                <w:szCs w:val="20"/>
              </w:rPr>
            </w:pPr>
            <w:r w:rsidRPr="002B2FD0">
              <w:rPr>
                <w:color w:val="000000"/>
                <w:sz w:val="20"/>
                <w:szCs w:val="20"/>
              </w:rPr>
              <w:t xml:space="preserve">   </w:t>
            </w:r>
            <w:r w:rsidR="00DA17B8" w:rsidRPr="002B2FD0">
              <w:rPr>
                <w:color w:val="000000"/>
                <w:sz w:val="20"/>
                <w:szCs w:val="20"/>
              </w:rPr>
              <w:t>148 500</w:t>
            </w:r>
            <w:r w:rsidRPr="002B2FD0">
              <w:rPr>
                <w:color w:val="000000"/>
                <w:sz w:val="20"/>
                <w:szCs w:val="20"/>
              </w:rPr>
              <w:t xml:space="preserve">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26 000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8,5   </w:t>
            </w:r>
          </w:p>
        </w:tc>
        <w:tc>
          <w:tcPr>
            <w:tcW w:w="987" w:type="dxa"/>
            <w:tcBorders>
              <w:top w:val="nil"/>
              <w:left w:val="nil"/>
              <w:bottom w:val="nil"/>
              <w:right w:val="nil"/>
            </w:tcBorders>
            <w:shd w:val="clear" w:color="auto" w:fill="auto"/>
            <w:noWrap/>
            <w:vAlign w:val="bottom"/>
            <w:hideMark/>
          </w:tcPr>
          <w:p w:rsidR="00F12FD5" w:rsidRPr="002B2FD0" w:rsidRDefault="00F12FD5" w:rsidP="00DA17B8">
            <w:pPr>
              <w:rPr>
                <w:color w:val="000000"/>
                <w:sz w:val="20"/>
                <w:szCs w:val="20"/>
              </w:rPr>
            </w:pPr>
            <w:r w:rsidRPr="002B2FD0">
              <w:rPr>
                <w:color w:val="000000"/>
                <w:sz w:val="20"/>
                <w:szCs w:val="20"/>
              </w:rPr>
              <w:t xml:space="preserve">   </w:t>
            </w:r>
            <w:r w:rsidR="00DA17B8" w:rsidRPr="002B2FD0">
              <w:rPr>
                <w:color w:val="000000"/>
                <w:sz w:val="20"/>
                <w:szCs w:val="20"/>
              </w:rPr>
              <w:t>221 000</w:t>
            </w:r>
            <w:r w:rsidRPr="002B2FD0">
              <w:rPr>
                <w:color w:val="000000"/>
                <w:sz w:val="20"/>
                <w:szCs w:val="20"/>
              </w:rPr>
              <w:t xml:space="preserve">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DA17B8">
            <w:pPr>
              <w:rPr>
                <w:color w:val="000000"/>
                <w:sz w:val="20"/>
                <w:szCs w:val="20"/>
              </w:rPr>
            </w:pPr>
            <w:r w:rsidRPr="002B2FD0">
              <w:rPr>
                <w:color w:val="000000"/>
                <w:sz w:val="20"/>
                <w:szCs w:val="20"/>
              </w:rPr>
              <w:t xml:space="preserve">    </w:t>
            </w:r>
            <w:r w:rsidR="00DA17B8" w:rsidRPr="002B2FD0">
              <w:rPr>
                <w:color w:val="000000"/>
                <w:sz w:val="20"/>
                <w:szCs w:val="20"/>
              </w:rPr>
              <w:t>369 500</w:t>
            </w:r>
            <w:r w:rsidRPr="002B2FD0">
              <w:rPr>
                <w:color w:val="000000"/>
                <w:sz w:val="20"/>
                <w:szCs w:val="20"/>
              </w:rPr>
              <w:t xml:space="preserve">   </w:t>
            </w:r>
          </w:p>
        </w:tc>
      </w:tr>
      <w:tr w:rsidR="00F12FD5" w:rsidRPr="002B2FD0" w:rsidTr="00DA17B8">
        <w:trPr>
          <w:trHeight w:val="268"/>
        </w:trPr>
        <w:tc>
          <w:tcPr>
            <w:tcW w:w="1946" w:type="dxa"/>
            <w:gridSpan w:val="2"/>
            <w:tcBorders>
              <w:top w:val="nil"/>
              <w:left w:val="single" w:sz="8"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Coût standard</w:t>
            </w:r>
          </w:p>
        </w:tc>
        <w:tc>
          <w:tcPr>
            <w:tcW w:w="145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11 000   </w:t>
            </w:r>
          </w:p>
        </w:tc>
        <w:tc>
          <w:tcPr>
            <w:tcW w:w="1169"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7,00   </w:t>
            </w:r>
          </w:p>
        </w:tc>
        <w:tc>
          <w:tcPr>
            <w:tcW w:w="945" w:type="dxa"/>
            <w:tcBorders>
              <w:top w:val="nil"/>
              <w:left w:val="single" w:sz="4" w:space="0" w:color="auto"/>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77 000   </w:t>
            </w:r>
          </w:p>
        </w:tc>
        <w:tc>
          <w:tcPr>
            <w:tcW w:w="986" w:type="dxa"/>
            <w:tcBorders>
              <w:top w:val="nil"/>
              <w:left w:val="single" w:sz="8" w:space="0" w:color="auto"/>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26 000   </w:t>
            </w:r>
          </w:p>
        </w:tc>
        <w:tc>
          <w:tcPr>
            <w:tcW w:w="981" w:type="dxa"/>
            <w:tcBorders>
              <w:top w:val="nil"/>
              <w:left w:val="nil"/>
              <w:bottom w:val="nil"/>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7   </w:t>
            </w:r>
          </w:p>
        </w:tc>
        <w:tc>
          <w:tcPr>
            <w:tcW w:w="987" w:type="dxa"/>
            <w:tcBorders>
              <w:top w:val="nil"/>
              <w:left w:val="nil"/>
              <w:bottom w:val="nil"/>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182 000   </w:t>
            </w:r>
          </w:p>
        </w:tc>
        <w:tc>
          <w:tcPr>
            <w:tcW w:w="1052" w:type="dxa"/>
            <w:tcBorders>
              <w:top w:val="nil"/>
              <w:left w:val="single" w:sz="8" w:space="0" w:color="auto"/>
              <w:bottom w:val="nil"/>
              <w:right w:val="single" w:sz="8"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259 000   </w:t>
            </w:r>
          </w:p>
        </w:tc>
      </w:tr>
      <w:tr w:rsidR="00F12FD5" w:rsidRPr="002B2FD0" w:rsidTr="00DA17B8">
        <w:trPr>
          <w:trHeight w:val="280"/>
        </w:trPr>
        <w:tc>
          <w:tcPr>
            <w:tcW w:w="973" w:type="dxa"/>
            <w:tcBorders>
              <w:top w:val="nil"/>
              <w:left w:val="single" w:sz="8" w:space="0" w:color="auto"/>
              <w:bottom w:val="single" w:sz="8" w:space="0" w:color="auto"/>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Marge</w:t>
            </w:r>
          </w:p>
        </w:tc>
        <w:tc>
          <w:tcPr>
            <w:tcW w:w="973" w:type="dxa"/>
            <w:tcBorders>
              <w:top w:val="nil"/>
              <w:left w:val="nil"/>
              <w:bottom w:val="single" w:sz="8" w:space="0" w:color="auto"/>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w:t>
            </w:r>
          </w:p>
        </w:tc>
        <w:tc>
          <w:tcPr>
            <w:tcW w:w="1459" w:type="dxa"/>
            <w:tcBorders>
              <w:top w:val="nil"/>
              <w:left w:val="single" w:sz="4" w:space="0" w:color="auto"/>
              <w:bottom w:val="single" w:sz="8" w:space="0" w:color="auto"/>
              <w:right w:val="nil"/>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11 000   </w:t>
            </w:r>
          </w:p>
        </w:tc>
        <w:tc>
          <w:tcPr>
            <w:tcW w:w="1169" w:type="dxa"/>
            <w:tcBorders>
              <w:top w:val="nil"/>
              <w:left w:val="single" w:sz="4" w:space="0" w:color="auto"/>
              <w:bottom w:val="single" w:sz="8" w:space="0" w:color="auto"/>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6,50   </w:t>
            </w:r>
          </w:p>
        </w:tc>
        <w:tc>
          <w:tcPr>
            <w:tcW w:w="945" w:type="dxa"/>
            <w:tcBorders>
              <w:top w:val="nil"/>
              <w:left w:val="single" w:sz="4" w:space="0" w:color="auto"/>
              <w:bottom w:val="single" w:sz="8" w:space="0" w:color="auto"/>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71 500   </w:t>
            </w:r>
          </w:p>
        </w:tc>
        <w:tc>
          <w:tcPr>
            <w:tcW w:w="986" w:type="dxa"/>
            <w:tcBorders>
              <w:top w:val="nil"/>
              <w:left w:val="single" w:sz="8" w:space="0" w:color="auto"/>
              <w:bottom w:val="single" w:sz="8" w:space="0" w:color="auto"/>
              <w:right w:val="single" w:sz="4" w:space="0" w:color="auto"/>
            </w:tcBorders>
            <w:shd w:val="clear" w:color="auto" w:fill="auto"/>
            <w:noWrap/>
            <w:vAlign w:val="bottom"/>
            <w:hideMark/>
          </w:tcPr>
          <w:p w:rsidR="00F12FD5" w:rsidRPr="002B2FD0" w:rsidRDefault="00F12FD5" w:rsidP="00A65CF7">
            <w:pPr>
              <w:rPr>
                <w:color w:val="000000"/>
                <w:sz w:val="20"/>
                <w:szCs w:val="20"/>
              </w:rPr>
            </w:pPr>
            <w:r w:rsidRPr="002B2FD0">
              <w:rPr>
                <w:color w:val="000000"/>
                <w:sz w:val="20"/>
                <w:szCs w:val="20"/>
              </w:rPr>
              <w:t xml:space="preserve">     26 000   </w:t>
            </w:r>
          </w:p>
        </w:tc>
        <w:tc>
          <w:tcPr>
            <w:tcW w:w="981" w:type="dxa"/>
            <w:tcBorders>
              <w:top w:val="nil"/>
              <w:left w:val="nil"/>
              <w:bottom w:val="single" w:sz="8" w:space="0" w:color="auto"/>
              <w:right w:val="single" w:sz="4" w:space="0" w:color="auto"/>
            </w:tcBorders>
            <w:shd w:val="clear" w:color="auto" w:fill="auto"/>
            <w:noWrap/>
            <w:vAlign w:val="bottom"/>
            <w:hideMark/>
          </w:tcPr>
          <w:p w:rsidR="00F12FD5" w:rsidRPr="002B2FD0" w:rsidRDefault="00F12FD5" w:rsidP="00DA17B8">
            <w:pPr>
              <w:jc w:val="right"/>
              <w:rPr>
                <w:i/>
                <w:iCs/>
                <w:color w:val="000000"/>
                <w:sz w:val="20"/>
                <w:szCs w:val="20"/>
              </w:rPr>
            </w:pPr>
            <w:r w:rsidRPr="002B2FD0">
              <w:rPr>
                <w:i/>
                <w:iCs/>
                <w:color w:val="000000"/>
                <w:sz w:val="20"/>
                <w:szCs w:val="20"/>
              </w:rPr>
              <w:t xml:space="preserve">             </w:t>
            </w:r>
            <w:r w:rsidR="00DA17B8" w:rsidRPr="002B2FD0">
              <w:rPr>
                <w:i/>
                <w:iCs/>
                <w:color w:val="000000"/>
                <w:sz w:val="20"/>
                <w:szCs w:val="20"/>
              </w:rPr>
              <w:t>1,5</w:t>
            </w:r>
            <w:r w:rsidRPr="002B2FD0">
              <w:rPr>
                <w:i/>
                <w:iCs/>
                <w:color w:val="000000"/>
                <w:sz w:val="20"/>
                <w:szCs w:val="20"/>
              </w:rPr>
              <w:t xml:space="preserve">   </w:t>
            </w:r>
          </w:p>
        </w:tc>
        <w:tc>
          <w:tcPr>
            <w:tcW w:w="987" w:type="dxa"/>
            <w:tcBorders>
              <w:top w:val="nil"/>
              <w:left w:val="nil"/>
              <w:bottom w:val="single" w:sz="8" w:space="0" w:color="auto"/>
              <w:right w:val="nil"/>
            </w:tcBorders>
            <w:shd w:val="clear" w:color="auto" w:fill="auto"/>
            <w:noWrap/>
            <w:vAlign w:val="bottom"/>
            <w:hideMark/>
          </w:tcPr>
          <w:p w:rsidR="00F12FD5" w:rsidRPr="002B2FD0" w:rsidRDefault="00F12FD5" w:rsidP="00A65CF7">
            <w:pPr>
              <w:rPr>
                <w:i/>
                <w:iCs/>
                <w:color w:val="000000"/>
                <w:sz w:val="20"/>
                <w:szCs w:val="20"/>
              </w:rPr>
            </w:pPr>
            <w:r w:rsidRPr="002B2FD0">
              <w:rPr>
                <w:i/>
                <w:iCs/>
                <w:color w:val="000000"/>
                <w:sz w:val="20"/>
                <w:szCs w:val="20"/>
              </w:rPr>
              <w:t xml:space="preserve">    39 000   </w:t>
            </w:r>
          </w:p>
        </w:tc>
        <w:tc>
          <w:tcPr>
            <w:tcW w:w="1052" w:type="dxa"/>
            <w:tcBorders>
              <w:top w:val="nil"/>
              <w:left w:val="single" w:sz="8" w:space="0" w:color="auto"/>
              <w:bottom w:val="single" w:sz="8" w:space="0" w:color="auto"/>
              <w:right w:val="single" w:sz="8" w:space="0" w:color="auto"/>
            </w:tcBorders>
            <w:shd w:val="clear" w:color="auto" w:fill="auto"/>
            <w:noWrap/>
            <w:vAlign w:val="bottom"/>
            <w:hideMark/>
          </w:tcPr>
          <w:p w:rsidR="00F12FD5" w:rsidRPr="002B2FD0" w:rsidRDefault="00F12FD5" w:rsidP="00A65CF7">
            <w:pPr>
              <w:rPr>
                <w:b/>
                <w:bCs/>
                <w:i/>
                <w:iCs/>
                <w:color w:val="000000"/>
                <w:sz w:val="20"/>
                <w:szCs w:val="20"/>
              </w:rPr>
            </w:pPr>
            <w:r w:rsidRPr="002B2FD0">
              <w:rPr>
                <w:b/>
                <w:bCs/>
                <w:i/>
                <w:iCs/>
                <w:color w:val="000000"/>
                <w:sz w:val="20"/>
                <w:szCs w:val="20"/>
              </w:rPr>
              <w:t xml:space="preserve">    110 500   </w:t>
            </w:r>
          </w:p>
        </w:tc>
      </w:tr>
    </w:tbl>
    <w:p w:rsidR="00F12FD5" w:rsidRPr="002B2FD0" w:rsidRDefault="00F12FD5" w:rsidP="00F12FD5">
      <w:pPr>
        <w:jc w:val="center"/>
        <w:rPr>
          <w:b/>
        </w:rPr>
      </w:pPr>
      <w:r w:rsidRPr="002B2FD0">
        <w:rPr>
          <w:b/>
        </w:rPr>
        <w:t>Ecart sur marge : 110 500 - 120 000 = - 9 500 € (défavorable)</w:t>
      </w:r>
    </w:p>
    <w:p w:rsidR="00F12FD5" w:rsidRPr="002B2FD0" w:rsidRDefault="00F12FD5" w:rsidP="00F12FD5">
      <w:pPr>
        <w:rPr>
          <w:b/>
          <w:u w:val="single"/>
        </w:rPr>
      </w:pPr>
    </w:p>
    <w:p w:rsidR="00F12FD5" w:rsidRPr="002B2FD0" w:rsidRDefault="00812E3D" w:rsidP="00F12FD5">
      <w:r w:rsidRPr="002B2FD0">
        <w:rPr>
          <w:b/>
        </w:rPr>
        <w:lastRenderedPageBreak/>
        <w:t>5- Décomposer cet écart sur marge en </w:t>
      </w:r>
    </w:p>
    <w:p w:rsidR="00F12FD5" w:rsidRPr="00ED5E92" w:rsidRDefault="00F12FD5" w:rsidP="00F12FD5">
      <w:pPr>
        <w:rPr>
          <w:sz w:val="10"/>
          <w:szCs w:val="10"/>
        </w:rPr>
      </w:pPr>
    </w:p>
    <w:p w:rsidR="00812E3D" w:rsidRPr="002B2FD0" w:rsidRDefault="00812E3D" w:rsidP="00F12FD5">
      <w:r w:rsidRPr="002B2FD0">
        <w:rPr>
          <w:b/>
        </w:rPr>
        <w:t>5-1 Un écart sur marge unitaire par canal et globalement</w:t>
      </w:r>
    </w:p>
    <w:p w:rsidR="00812E3D" w:rsidRPr="00ED5E92" w:rsidRDefault="00812E3D" w:rsidP="00812E3D">
      <w:pPr>
        <w:rPr>
          <w:b/>
          <w:sz w:val="10"/>
          <w:szCs w:val="10"/>
        </w:rPr>
      </w:pPr>
    </w:p>
    <w:tbl>
      <w:tblPr>
        <w:tblStyle w:val="Grilledutableau"/>
        <w:tblpPr w:leftFromText="141" w:rightFromText="141" w:vertAnchor="text" w:horzAnchor="margin" w:tblpY="190"/>
        <w:tblW w:w="0" w:type="auto"/>
        <w:tblLook w:val="04A0"/>
      </w:tblPr>
      <w:tblGrid>
        <w:gridCol w:w="2542"/>
        <w:gridCol w:w="3683"/>
      </w:tblGrid>
      <w:tr w:rsidR="00812E3D" w:rsidRPr="002B2FD0" w:rsidTr="00ED5E92">
        <w:tc>
          <w:tcPr>
            <w:tcW w:w="2542" w:type="dxa"/>
          </w:tcPr>
          <w:p w:rsidR="00812E3D" w:rsidRPr="002B2FD0" w:rsidRDefault="00812E3D" w:rsidP="00812E3D"/>
        </w:tc>
        <w:tc>
          <w:tcPr>
            <w:tcW w:w="3683" w:type="dxa"/>
          </w:tcPr>
          <w:p w:rsidR="00812E3D" w:rsidRPr="002B2FD0" w:rsidRDefault="00812E3D" w:rsidP="00812E3D">
            <w:pPr>
              <w:jc w:val="center"/>
            </w:pPr>
            <w:r w:rsidRPr="002B2FD0">
              <w:t>Ecart sur marge unitaire</w:t>
            </w:r>
          </w:p>
        </w:tc>
      </w:tr>
      <w:tr w:rsidR="00812E3D" w:rsidRPr="002B2FD0" w:rsidTr="00ED5E92">
        <w:tc>
          <w:tcPr>
            <w:tcW w:w="2542" w:type="dxa"/>
          </w:tcPr>
          <w:p w:rsidR="00812E3D" w:rsidRPr="002B2FD0" w:rsidRDefault="00812E3D" w:rsidP="00812E3D">
            <w:r w:rsidRPr="002B2FD0">
              <w:t>Représentants externes</w:t>
            </w:r>
          </w:p>
        </w:tc>
        <w:tc>
          <w:tcPr>
            <w:tcW w:w="3683" w:type="dxa"/>
          </w:tcPr>
          <w:p w:rsidR="00812E3D" w:rsidRPr="002B2FD0" w:rsidRDefault="00812E3D" w:rsidP="00812E3D">
            <w:pPr>
              <w:jc w:val="right"/>
            </w:pPr>
            <w:r w:rsidRPr="002B2FD0">
              <w:t xml:space="preserve">(71 500 – 55 000)  = </w:t>
            </w:r>
            <w:r w:rsidRPr="002B2FD0">
              <w:rPr>
                <w:b/>
              </w:rPr>
              <w:t>+ 16 500 € F</w:t>
            </w:r>
          </w:p>
        </w:tc>
      </w:tr>
      <w:tr w:rsidR="00812E3D" w:rsidRPr="002B2FD0" w:rsidTr="00ED5E92">
        <w:tc>
          <w:tcPr>
            <w:tcW w:w="2542" w:type="dxa"/>
          </w:tcPr>
          <w:p w:rsidR="00812E3D" w:rsidRPr="002B2FD0" w:rsidRDefault="00812E3D" w:rsidP="00812E3D">
            <w:r w:rsidRPr="002B2FD0">
              <w:t>Grossistes répartiteurs</w:t>
            </w:r>
          </w:p>
        </w:tc>
        <w:tc>
          <w:tcPr>
            <w:tcW w:w="3683" w:type="dxa"/>
          </w:tcPr>
          <w:p w:rsidR="00812E3D" w:rsidRPr="002B2FD0" w:rsidRDefault="00812E3D" w:rsidP="00812E3D">
            <w:pPr>
              <w:jc w:val="right"/>
              <w:rPr>
                <w:sz w:val="20"/>
                <w:szCs w:val="20"/>
              </w:rPr>
            </w:pPr>
            <w:r w:rsidRPr="002B2FD0">
              <w:t xml:space="preserve">(39 000 – 78 000) = </w:t>
            </w:r>
            <w:r w:rsidRPr="002B2FD0">
              <w:rPr>
                <w:b/>
              </w:rPr>
              <w:t xml:space="preserve">- 39 000 € D </w:t>
            </w:r>
          </w:p>
        </w:tc>
      </w:tr>
      <w:tr w:rsidR="00812E3D" w:rsidRPr="002B2FD0" w:rsidTr="00ED5E92">
        <w:tc>
          <w:tcPr>
            <w:tcW w:w="2542" w:type="dxa"/>
          </w:tcPr>
          <w:p w:rsidR="00812E3D" w:rsidRPr="002B2FD0" w:rsidRDefault="00812E3D" w:rsidP="00812E3D">
            <w:r w:rsidRPr="002B2FD0">
              <w:t>TOTAL</w:t>
            </w:r>
          </w:p>
        </w:tc>
        <w:tc>
          <w:tcPr>
            <w:tcW w:w="3683" w:type="dxa"/>
          </w:tcPr>
          <w:p w:rsidR="00812E3D" w:rsidRPr="002B2FD0" w:rsidRDefault="00812E3D" w:rsidP="00812E3D">
            <w:pPr>
              <w:pStyle w:val="Paragraphedeliste"/>
              <w:numPr>
                <w:ilvl w:val="0"/>
                <w:numId w:val="2"/>
              </w:numPr>
              <w:jc w:val="right"/>
              <w:rPr>
                <w:b/>
              </w:rPr>
            </w:pPr>
            <w:r w:rsidRPr="002B2FD0">
              <w:rPr>
                <w:b/>
              </w:rPr>
              <w:t>22 500 € D</w:t>
            </w:r>
          </w:p>
        </w:tc>
      </w:tr>
    </w:tbl>
    <w:p w:rsidR="00812E3D" w:rsidRPr="002B2FD0" w:rsidRDefault="00812E3D" w:rsidP="00812E3D">
      <w:pPr>
        <w:rPr>
          <w:b/>
        </w:rPr>
      </w:pPr>
    </w:p>
    <w:p w:rsidR="00812E3D" w:rsidRPr="002B2FD0" w:rsidRDefault="00812E3D" w:rsidP="00812E3D">
      <w:pPr>
        <w:rPr>
          <w:b/>
        </w:rPr>
      </w:pPr>
    </w:p>
    <w:p w:rsidR="00812E3D" w:rsidRPr="002B2FD0" w:rsidRDefault="00812E3D" w:rsidP="00812E3D">
      <w:pPr>
        <w:rPr>
          <w:b/>
        </w:rPr>
      </w:pPr>
    </w:p>
    <w:p w:rsidR="00812E3D" w:rsidRPr="002B2FD0" w:rsidRDefault="00812E3D" w:rsidP="00812E3D">
      <w:pPr>
        <w:rPr>
          <w:b/>
        </w:rPr>
      </w:pPr>
    </w:p>
    <w:p w:rsidR="00812E3D" w:rsidRPr="002B2FD0" w:rsidRDefault="00812E3D" w:rsidP="00812E3D">
      <w:pPr>
        <w:rPr>
          <w:b/>
        </w:rPr>
      </w:pPr>
    </w:p>
    <w:p w:rsidR="00F12FD5" w:rsidRPr="00ED5E92" w:rsidRDefault="00F12FD5" w:rsidP="00F12FD5">
      <w:pPr>
        <w:rPr>
          <w:sz w:val="10"/>
          <w:szCs w:val="10"/>
        </w:rPr>
      </w:pPr>
    </w:p>
    <w:p w:rsidR="00F12FD5" w:rsidRPr="002B2FD0" w:rsidRDefault="00812E3D" w:rsidP="00F12FD5">
      <w:r w:rsidRPr="002B2FD0">
        <w:rPr>
          <w:b/>
        </w:rPr>
        <w:t>5-2 Un écart sur composition des ventes</w:t>
      </w:r>
    </w:p>
    <w:p w:rsidR="00812E3D" w:rsidRPr="00ED5E92" w:rsidRDefault="00812E3D" w:rsidP="00F12FD5">
      <w:pPr>
        <w:rPr>
          <w:sz w:val="10"/>
          <w:szCs w:val="10"/>
        </w:rPr>
      </w:pPr>
    </w:p>
    <w:p w:rsidR="00F12FD5" w:rsidRPr="002B2FD0" w:rsidRDefault="00800D03" w:rsidP="00F12FD5">
      <w:r w:rsidRPr="002B2FD0">
        <w:t xml:space="preserve"> </w:t>
      </w:r>
      <w:r w:rsidR="00F12FD5" w:rsidRPr="002B2FD0">
        <w:t>(Marge moyenne préétablie – Marge moyenne budgétée) x Quantité réelle =</w:t>
      </w:r>
    </w:p>
    <w:p w:rsidR="00F12FD5" w:rsidRPr="002B2FD0" w:rsidRDefault="00F12FD5" w:rsidP="00F12FD5">
      <w:r w:rsidRPr="002B2FD0">
        <w:t xml:space="preserve">(3,594 – 3,75) x 37 000 </w:t>
      </w:r>
      <w:r w:rsidRPr="002B2FD0">
        <w:rPr>
          <w:b/>
        </w:rPr>
        <w:t xml:space="preserve">= - 5 750 </w:t>
      </w:r>
      <w:proofErr w:type="gramStart"/>
      <w:r w:rsidRPr="002B2FD0">
        <w:rPr>
          <w:b/>
        </w:rPr>
        <w:t>€</w:t>
      </w:r>
      <w:r w:rsidRPr="002B2FD0">
        <w:t>(</w:t>
      </w:r>
      <w:proofErr w:type="gramEnd"/>
      <w:r w:rsidRPr="002B2FD0">
        <w:t xml:space="preserve">défavorable) </w:t>
      </w:r>
    </w:p>
    <w:p w:rsidR="00F12FD5" w:rsidRPr="00ED5E92" w:rsidRDefault="00F12FD5" w:rsidP="00F12FD5">
      <w:pPr>
        <w:rPr>
          <w:sz w:val="10"/>
          <w:szCs w:val="10"/>
        </w:rPr>
      </w:pPr>
    </w:p>
    <w:p w:rsidR="00800D03" w:rsidRPr="002B2FD0" w:rsidRDefault="00800D03" w:rsidP="00F12FD5">
      <w:pPr>
        <w:rPr>
          <w:b/>
        </w:rPr>
      </w:pPr>
      <w:r w:rsidRPr="002B2FD0">
        <w:rPr>
          <w:b/>
        </w:rPr>
        <w:t>5-3 Un écart sur volume global</w:t>
      </w:r>
    </w:p>
    <w:p w:rsidR="00ED5E92" w:rsidRPr="00ED5E92" w:rsidRDefault="00ED5E92" w:rsidP="00F12FD5">
      <w:pPr>
        <w:rPr>
          <w:sz w:val="10"/>
          <w:szCs w:val="10"/>
        </w:rPr>
      </w:pPr>
    </w:p>
    <w:p w:rsidR="00F12FD5" w:rsidRPr="002B2FD0" w:rsidRDefault="00F12FD5" w:rsidP="00F12FD5">
      <w:r w:rsidRPr="002B2FD0">
        <w:t xml:space="preserve"> (</w:t>
      </w:r>
      <w:proofErr w:type="spellStart"/>
      <w:r w:rsidRPr="002B2FD0">
        <w:t>Qr</w:t>
      </w:r>
      <w:proofErr w:type="spellEnd"/>
      <w:r w:rsidRPr="002B2FD0">
        <w:t xml:space="preserve"> – </w:t>
      </w:r>
      <w:proofErr w:type="spellStart"/>
      <w:r w:rsidRPr="002B2FD0">
        <w:t>Qp</w:t>
      </w:r>
      <w:proofErr w:type="spellEnd"/>
      <w:r w:rsidRPr="002B2FD0">
        <w:t xml:space="preserve">) x Marge moyenne budgétée = (37 000 – 32 000) x 3,75 = </w:t>
      </w:r>
      <w:r w:rsidRPr="002B2FD0">
        <w:rPr>
          <w:b/>
        </w:rPr>
        <w:t>+ 18 750 €</w:t>
      </w:r>
      <w:r w:rsidRPr="002B2FD0">
        <w:t xml:space="preserve"> (favorable)</w:t>
      </w:r>
    </w:p>
    <w:p w:rsidR="00F12FD5" w:rsidRPr="002B2FD0" w:rsidRDefault="00F12FD5" w:rsidP="00F12FD5"/>
    <w:p w:rsidR="00F12FD5" w:rsidRPr="002B2FD0" w:rsidRDefault="00800D03" w:rsidP="00F12FD5">
      <w:r w:rsidRPr="002B2FD0">
        <w:rPr>
          <w:b/>
        </w:rPr>
        <w:t>6- Commenter vos résultats</w:t>
      </w:r>
    </w:p>
    <w:p w:rsidR="00ED5E92" w:rsidRPr="00ED5E92" w:rsidRDefault="00ED5E92" w:rsidP="00F12FD5">
      <w:pPr>
        <w:jc w:val="both"/>
        <w:rPr>
          <w:sz w:val="10"/>
          <w:szCs w:val="10"/>
        </w:rPr>
      </w:pPr>
    </w:p>
    <w:p w:rsidR="00F12FD5" w:rsidRPr="002B2FD0" w:rsidRDefault="00F12FD5" w:rsidP="00F12FD5">
      <w:pPr>
        <w:jc w:val="both"/>
      </w:pPr>
      <w:r w:rsidRPr="002B2FD0">
        <w:t>L’écart sur marge est défavorable : - 9 500 €. Cet écart représente 7,9 % de la marge totale prévue. Cet écart n’est donc pas négligeable.</w:t>
      </w:r>
    </w:p>
    <w:p w:rsidR="00F12FD5" w:rsidRPr="002B2FD0" w:rsidRDefault="00F12FD5" w:rsidP="00F12FD5">
      <w:pPr>
        <w:jc w:val="both"/>
      </w:pPr>
      <w:r w:rsidRPr="002B2FD0">
        <w:t>L’écart sur marge unitaire fournit une première explication de ce dérapage ; en effet, l’entreprise est soumise à une pression concurrentielle très forte sur le marché des compléments alimentaires. Les prix subissent ainsi une pression à la baisse. En outre, les remises ou commissions accordées aux intermédiaires viennent accroître l’effet négatif sur les marges unitaires.</w:t>
      </w:r>
    </w:p>
    <w:p w:rsidR="00A20E6B" w:rsidRPr="00A20E6B" w:rsidRDefault="00A20E6B" w:rsidP="00F12FD5">
      <w:pPr>
        <w:jc w:val="both"/>
        <w:rPr>
          <w:sz w:val="10"/>
          <w:szCs w:val="10"/>
        </w:rPr>
      </w:pPr>
    </w:p>
    <w:p w:rsidR="00F12FD5" w:rsidRPr="002B2FD0" w:rsidRDefault="00F12FD5" w:rsidP="00F12FD5">
      <w:pPr>
        <w:jc w:val="both"/>
      </w:pPr>
      <w:r w:rsidRPr="002B2FD0">
        <w:t xml:space="preserve">Cependant, cette pression sur les prix n’a pas les mêmes impacts sur l’entreprise selon le canal de distribution ; ainsi les ventes réalisées par les représentants externes ont permis d’améliorer la marge unitaire. Les commissions aux représentants ont sans doute été mieux négociées par l’entreprise. </w:t>
      </w:r>
    </w:p>
    <w:p w:rsidR="00A20E6B" w:rsidRPr="00A20E6B" w:rsidRDefault="00A20E6B" w:rsidP="00F12FD5">
      <w:pPr>
        <w:jc w:val="both"/>
        <w:rPr>
          <w:sz w:val="10"/>
          <w:szCs w:val="10"/>
        </w:rPr>
      </w:pPr>
    </w:p>
    <w:p w:rsidR="00F12FD5" w:rsidRPr="002B2FD0" w:rsidRDefault="00F12FD5" w:rsidP="00F12FD5">
      <w:pPr>
        <w:jc w:val="both"/>
      </w:pPr>
      <w:r w:rsidRPr="002B2FD0">
        <w:t>Quant aux ventes réalisées par les grossistes répartiteurs, les quantités commandées leur permettent de négocier d’importantes remises, ce qui s’en ressent sur les marges puisque l’écart sur marge unitaire des ventes réalisées par les grossistes répartiteurs est défavorable de 39 000 €. L’écart sur marge unitaire global s’explique donc par une dégradation de la marge unitaire sur les ventes réalisées par les grossistes répartiteurs.</w:t>
      </w:r>
    </w:p>
    <w:p w:rsidR="00F12FD5" w:rsidRPr="002B2FD0" w:rsidRDefault="00F12FD5" w:rsidP="00F12FD5">
      <w:pPr>
        <w:jc w:val="both"/>
      </w:pPr>
      <w:r w:rsidRPr="002B2FD0">
        <w:t>Ces derniers ont vendu plus de produits que prévu ; l’écart sur volume global est favorable de 9 375 €. Ces ventes sont supérieures aux attentes, le même phénomène s’observe pour les ventes  réalisées par les représentants externes (écart sur volume global favorable de 9 375 €). L’entreprise a sans doute privilégié les ventes auprès des grossistes répartiteurs qui se chargent ensuite de distribuer les produits auprès des officines. L’avantage de ce canal de distribution est qu’il permet à l’entreprise de réaliser d’importants volumes de ventes.</w:t>
      </w:r>
    </w:p>
    <w:p w:rsidR="00F12FD5" w:rsidRPr="002B2FD0" w:rsidRDefault="00F12FD5" w:rsidP="00F12FD5">
      <w:pPr>
        <w:jc w:val="both"/>
      </w:pPr>
      <w:r w:rsidRPr="002B2FD0">
        <w:t>Cependant, cette politique volumique a une contrepartie. En effet, comme la marge unitaire réalisée sur les ventes aux grossistes est plus faible que celle réalisée auprès des représentants externes (compte tenu des remises accordées aux grossistes), l’écart sur composition des ventes est défavorable : - 5 750 €, dont la grande partie provi</w:t>
      </w:r>
      <w:r w:rsidR="00ED5E92">
        <w:t>ent des représentants (- 14 375 </w:t>
      </w:r>
      <w:r w:rsidRPr="002B2FD0">
        <w:t>€).</w:t>
      </w:r>
    </w:p>
    <w:p w:rsidR="00A20E6B" w:rsidRDefault="00A20E6B" w:rsidP="00F12FD5">
      <w:pPr>
        <w:jc w:val="both"/>
      </w:pPr>
    </w:p>
    <w:p w:rsidR="00F12FD5" w:rsidRPr="002B2FD0" w:rsidRDefault="00F12FD5" w:rsidP="00F12FD5">
      <w:pPr>
        <w:jc w:val="both"/>
      </w:pPr>
      <w:r w:rsidRPr="002B2FD0">
        <w:t>Il convient donc d’être vigilant sur les ventes à venir ; les grossistes assurent certes un volume de ventes important à l’entreprise mais il faudra veiller à ne pas négliger les ventes réalisées par les représentants externes. En outre, la politique commerciale en matière de remises auprès des grossistes a un impact très négatif sur la marge globale de l’entreprise. Il s’agit sans doute de prévoir une négociation auprès de ce canal de distribution avec un encadrement des remises dans le cadre de contrats de distribution.</w:t>
      </w:r>
    </w:p>
    <w:p w:rsidR="005706D8" w:rsidRPr="002B2FD0" w:rsidRDefault="005706D8" w:rsidP="00F12FD5">
      <w:pPr>
        <w:jc w:val="both"/>
      </w:pPr>
    </w:p>
    <w:p w:rsidR="005706D8" w:rsidRPr="002B2FD0" w:rsidRDefault="005706D8" w:rsidP="005706D8">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sidRPr="002B2FD0">
        <w:rPr>
          <w:caps/>
          <w:position w:val="-48"/>
          <w:sz w:val="28"/>
          <w:szCs w:val="28"/>
        </w:rPr>
        <w:lastRenderedPageBreak/>
        <w:t>DOSSIER 4 – CONTRÔLE QUALITÉ</w:t>
      </w:r>
    </w:p>
    <w:p w:rsidR="005706D8" w:rsidRPr="00A20E6B" w:rsidRDefault="005706D8" w:rsidP="00A20E6B">
      <w:pPr>
        <w:pStyle w:val="Sansinterligne"/>
        <w:rPr>
          <w:sz w:val="10"/>
          <w:szCs w:val="10"/>
        </w:rPr>
      </w:pPr>
    </w:p>
    <w:p w:rsidR="005706D8" w:rsidRPr="002B2FD0" w:rsidRDefault="005706D8" w:rsidP="005706D8">
      <w:pPr>
        <w:pStyle w:val="Paragraphedeliste"/>
        <w:numPr>
          <w:ilvl w:val="0"/>
          <w:numId w:val="40"/>
        </w:numPr>
        <w:spacing w:before="120"/>
        <w:jc w:val="both"/>
        <w:rPr>
          <w:b/>
        </w:rPr>
      </w:pPr>
      <w:r w:rsidRPr="002B2FD0">
        <w:rPr>
          <w:b/>
        </w:rPr>
        <w:t xml:space="preserve">Sachant que le dosage en magnésium d’une ampoule suit une loi normale de moyenne de 250 mg avec un écart type de 20 mg, calculer la probabilité qu'une ampoule ait un dosage inférieur à 246 mg ? </w:t>
      </w:r>
    </w:p>
    <w:p w:rsidR="005706D8" w:rsidRPr="00A20E6B" w:rsidRDefault="005706D8" w:rsidP="00A20E6B">
      <w:pPr>
        <w:pStyle w:val="Sansinterligne"/>
        <w:rPr>
          <w:sz w:val="10"/>
          <w:szCs w:val="10"/>
        </w:rPr>
      </w:pPr>
    </w:p>
    <w:p w:rsidR="009E1F24" w:rsidRPr="002B2FD0" w:rsidRDefault="009E1F24" w:rsidP="009E1F24">
      <w:pPr>
        <w:pStyle w:val="Corpsdetexte"/>
        <w:ind w:left="360"/>
      </w:pPr>
      <w:r w:rsidRPr="002B2FD0">
        <w:object w:dxaOrig="4313" w:dyaOrig="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4.5pt" o:ole="" filled="t">
            <v:fill color2="black"/>
            <v:imagedata r:id="rId8" o:title=""/>
          </v:shape>
          <o:OLEObject Type="Embed" ProgID="Equation.3" ShapeID="_x0000_i1025" DrawAspect="Content" ObjectID="_1548613554" r:id="rId9"/>
        </w:object>
      </w:r>
    </w:p>
    <w:p w:rsidR="009E1F24" w:rsidRPr="002B2FD0" w:rsidRDefault="009E1F24" w:rsidP="009E1F24">
      <w:pPr>
        <w:pStyle w:val="Corpsdetexte"/>
        <w:ind w:left="360"/>
      </w:pPr>
      <w:r w:rsidRPr="002B2FD0">
        <w:t>On lit dans la table 0,4207</w:t>
      </w:r>
      <w:r w:rsidR="00D10E9D" w:rsidRPr="002B2FD0">
        <w:t xml:space="preserve"> (42,07 %)</w:t>
      </w:r>
    </w:p>
    <w:p w:rsidR="009E1F24" w:rsidRPr="00A20E6B" w:rsidRDefault="009E1F24" w:rsidP="009E1F24">
      <w:pPr>
        <w:pStyle w:val="Corpsdetexte"/>
        <w:rPr>
          <w:sz w:val="10"/>
          <w:szCs w:val="10"/>
        </w:rPr>
      </w:pPr>
    </w:p>
    <w:p w:rsidR="005706D8" w:rsidRPr="002B2FD0" w:rsidRDefault="005706D8" w:rsidP="00223321">
      <w:pPr>
        <w:pStyle w:val="Paragraphedeliste"/>
        <w:numPr>
          <w:ilvl w:val="0"/>
          <w:numId w:val="40"/>
        </w:numPr>
        <w:jc w:val="both"/>
      </w:pPr>
      <w:r w:rsidRPr="002B2FD0">
        <w:rPr>
          <w:b/>
        </w:rPr>
        <w:t>Citer les principaux enjeux d’une qualité maximale pour la société ALTEOS</w:t>
      </w:r>
    </w:p>
    <w:p w:rsidR="005706D8" w:rsidRPr="00A20E6B" w:rsidRDefault="005706D8" w:rsidP="00A20E6B">
      <w:pPr>
        <w:pStyle w:val="Sansinterligne"/>
        <w:rPr>
          <w:sz w:val="10"/>
          <w:szCs w:val="10"/>
        </w:rPr>
      </w:pPr>
    </w:p>
    <w:p w:rsidR="00586798" w:rsidRPr="002B2FD0" w:rsidRDefault="00586798" w:rsidP="00A20E6B">
      <w:pPr>
        <w:pStyle w:val="Corpsdetexte"/>
        <w:ind w:left="357"/>
      </w:pPr>
      <w:proofErr w:type="spellStart"/>
      <w:r w:rsidRPr="002B2FD0">
        <w:t>Altéos</w:t>
      </w:r>
      <w:proofErr w:type="spellEnd"/>
      <w:r w:rsidRPr="002B2FD0">
        <w:t xml:space="preserve"> doit tout faire pour que ses produits ne soient jamais retirés du marché par décision administrative ce qui conduirait d’une part à des pertes financières importantes et d’autre part à une très forte détérioration de son image. Elle devrait donc viser une qualité plus rigoureuse que ce qui lui est demandée, pour ne pas risquer un contrôle non conforme.</w:t>
      </w:r>
    </w:p>
    <w:p w:rsidR="005706D8" w:rsidRPr="002B2FD0" w:rsidRDefault="00586798" w:rsidP="00A20E6B">
      <w:pPr>
        <w:ind w:left="357"/>
        <w:jc w:val="both"/>
      </w:pPr>
      <w:r w:rsidRPr="002B2FD0">
        <w:t>Image, indemnisation, réduire les coûts, justifier prix élevé…</w:t>
      </w:r>
    </w:p>
    <w:p w:rsidR="005706D8" w:rsidRPr="00A20E6B" w:rsidRDefault="005706D8" w:rsidP="00A20E6B">
      <w:pPr>
        <w:pStyle w:val="Sansinterligne"/>
        <w:rPr>
          <w:sz w:val="10"/>
          <w:szCs w:val="10"/>
        </w:rPr>
      </w:pPr>
    </w:p>
    <w:p w:rsidR="005706D8" w:rsidRPr="002B2FD0" w:rsidRDefault="005706D8" w:rsidP="005706D8">
      <w:pPr>
        <w:pStyle w:val="Paragraphedeliste"/>
        <w:numPr>
          <w:ilvl w:val="0"/>
          <w:numId w:val="40"/>
        </w:numPr>
        <w:spacing w:before="120" w:after="120"/>
        <w:ind w:left="357" w:hanging="357"/>
        <w:jc w:val="both"/>
        <w:rPr>
          <w:b/>
        </w:rPr>
      </w:pPr>
      <w:r w:rsidRPr="002B2FD0">
        <w:rPr>
          <w:b/>
        </w:rPr>
        <w:t>Construire le test bilatéral de teneur moyenne pour des échantillons de 100 ampoules, au seuil de risque de 1 %.</w:t>
      </w:r>
    </w:p>
    <w:p w:rsidR="005706D8" w:rsidRPr="00A20E6B" w:rsidRDefault="005706D8" w:rsidP="00A20E6B">
      <w:pPr>
        <w:pStyle w:val="Sansinterligne"/>
        <w:rPr>
          <w:sz w:val="10"/>
          <w:szCs w:val="10"/>
        </w:rPr>
      </w:pPr>
    </w:p>
    <w:p w:rsidR="00586798" w:rsidRPr="002B2FD0" w:rsidRDefault="00586798" w:rsidP="00586798">
      <w:pPr>
        <w:ind w:left="357"/>
        <w:jc w:val="both"/>
      </w:pPr>
      <w:r w:rsidRPr="002B2FD0">
        <w:t>H0 : m = 250</w:t>
      </w:r>
    </w:p>
    <w:p w:rsidR="00586798" w:rsidRPr="002B2FD0" w:rsidRDefault="00586798" w:rsidP="00586798">
      <w:pPr>
        <w:ind w:left="357"/>
        <w:jc w:val="both"/>
      </w:pPr>
      <w:r w:rsidRPr="002B2FD0">
        <w:t>H1 : m ≠ 250</w:t>
      </w:r>
    </w:p>
    <w:p w:rsidR="00586798" w:rsidRPr="002B2FD0" w:rsidRDefault="00586798" w:rsidP="00586798">
      <w:pPr>
        <w:ind w:left="357"/>
        <w:jc w:val="both"/>
      </w:pPr>
      <m:oMath>
        <m:r>
          <w:rPr>
            <w:rFonts w:ascii="Cambria Math" w:hAnsi="Cambria Math"/>
          </w:rPr>
          <m:t>α</m:t>
        </m:r>
      </m:oMath>
      <w:r w:rsidRPr="002B2FD0">
        <w:t xml:space="preserve"> = 1 %</w:t>
      </w:r>
    </w:p>
    <w:p w:rsidR="005706D8" w:rsidRPr="00A20E6B" w:rsidRDefault="005706D8" w:rsidP="00A20E6B">
      <w:pPr>
        <w:pStyle w:val="Sansinterligne"/>
        <w:rPr>
          <w:sz w:val="10"/>
          <w:szCs w:val="10"/>
        </w:rPr>
      </w:pPr>
    </w:p>
    <w:p w:rsidR="005706D8" w:rsidRPr="002B2FD0" w:rsidRDefault="005706D8" w:rsidP="00223321">
      <w:pPr>
        <w:pStyle w:val="Paragraphedeliste"/>
        <w:numPr>
          <w:ilvl w:val="0"/>
          <w:numId w:val="40"/>
        </w:numPr>
        <w:jc w:val="both"/>
        <w:rPr>
          <w:b/>
        </w:rPr>
      </w:pPr>
      <w:r w:rsidRPr="002B2FD0">
        <w:rPr>
          <w:b/>
        </w:rPr>
        <w:t>Calculer l’intervalle d’acceptation correspondant</w:t>
      </w:r>
    </w:p>
    <w:p w:rsidR="005706D8" w:rsidRPr="00A20E6B" w:rsidRDefault="005706D8" w:rsidP="00A20E6B">
      <w:pPr>
        <w:pStyle w:val="Sansinterligne"/>
        <w:rPr>
          <w:sz w:val="10"/>
          <w:szCs w:val="10"/>
        </w:rPr>
      </w:pPr>
    </w:p>
    <w:p w:rsidR="00586798" w:rsidRPr="002B2FD0" w:rsidRDefault="00586798" w:rsidP="00F12FD5">
      <w:pPr>
        <w:jc w:val="both"/>
      </w:pPr>
      <w:r w:rsidRPr="002B2FD0">
        <w:t>L’intervalle est donné par le calcul de la probabilité suivante :</w:t>
      </w:r>
    </w:p>
    <w:p w:rsidR="00586798" w:rsidRPr="00A20E6B" w:rsidRDefault="00586798" w:rsidP="00A20E6B">
      <w:pPr>
        <w:pStyle w:val="Sansinterligne"/>
        <w:rPr>
          <w:sz w:val="10"/>
          <w:szCs w:val="10"/>
        </w:rPr>
      </w:pPr>
    </w:p>
    <w:p w:rsidR="00586798" w:rsidRPr="002B2FD0" w:rsidRDefault="00586798" w:rsidP="00F12FD5">
      <w:pPr>
        <w:jc w:val="both"/>
        <w:rPr>
          <w:lang w:val="de-DE"/>
        </w:rPr>
      </w:pPr>
      <w:r w:rsidRPr="002B2FD0">
        <w:rPr>
          <w:lang w:val="de-DE"/>
        </w:rPr>
        <w:t xml:space="preserve">P( 250 – k &lt;  </w:t>
      </w:r>
      <w:r w:rsidRPr="002B2FD0">
        <w:rPr>
          <w:position w:val="-10"/>
        </w:rPr>
        <w:object w:dxaOrig="360" w:dyaOrig="360">
          <v:shape id="_x0000_i1026" type="#_x0000_t75" style="width:18pt;height:18pt" o:ole="">
            <v:imagedata r:id="rId10" o:title=""/>
          </v:shape>
          <o:OLEObject Type="Embed" ProgID="Equation.2" ShapeID="_x0000_i1026" DrawAspect="Content" ObjectID="_1548613555" r:id="rId11"/>
        </w:object>
      </w:r>
      <w:r w:rsidRPr="002B2FD0">
        <w:rPr>
          <w:lang w:val="de-DE"/>
        </w:rPr>
        <w:t xml:space="preserve">  &lt; 250 + k) = 0,99</w:t>
      </w:r>
    </w:p>
    <w:p w:rsidR="00EA0772" w:rsidRPr="00A20E6B" w:rsidRDefault="00EA0772" w:rsidP="00A20E6B">
      <w:pPr>
        <w:pStyle w:val="Sansinterligne"/>
        <w:rPr>
          <w:sz w:val="10"/>
          <w:szCs w:val="10"/>
          <w:lang w:val="de-DE"/>
        </w:rPr>
      </w:pPr>
    </w:p>
    <w:p w:rsidR="00EA0772" w:rsidRPr="002B2FD0" w:rsidRDefault="00EA0772" w:rsidP="00EA0772">
      <w:pPr>
        <w:ind w:left="709" w:hanging="709"/>
        <w:jc w:val="both"/>
        <w:rPr>
          <w:lang w:val="de-DE"/>
        </w:rPr>
      </w:pPr>
      <w:r w:rsidRPr="002B2FD0">
        <w:rPr>
          <w:lang w:val="de-DE"/>
        </w:rPr>
        <w:t>P (</w:t>
      </w:r>
      <m:oMath>
        <m:f>
          <m:fPr>
            <m:ctrlPr>
              <w:rPr>
                <w:rFonts w:ascii="Cambria Math" w:hAnsi="Cambria Math"/>
                <w:i/>
                <w:sz w:val="32"/>
                <w:szCs w:val="32"/>
              </w:rPr>
            </m:ctrlPr>
          </m:fPr>
          <m:num>
            <m:r>
              <w:rPr>
                <w:rFonts w:ascii="Cambria Math"/>
                <w:sz w:val="32"/>
                <w:szCs w:val="32"/>
                <w:lang w:val="de-DE"/>
              </w:rPr>
              <m:t>250</m:t>
            </m:r>
            <m:r>
              <w:rPr>
                <w:rFonts w:ascii="Cambria Math"/>
                <w:sz w:val="32"/>
                <w:szCs w:val="32"/>
                <w:lang w:val="de-DE"/>
              </w:rPr>
              <m:t>-</m:t>
            </m:r>
            <m:r>
              <w:rPr>
                <w:rFonts w:ascii="Cambria Math" w:hAnsi="Cambria Math"/>
                <w:sz w:val="32"/>
                <w:szCs w:val="32"/>
              </w:rPr>
              <m:t>k</m:t>
            </m:r>
            <m:r>
              <w:rPr>
                <w:rFonts w:ascii="Cambria Math"/>
                <w:sz w:val="32"/>
                <w:szCs w:val="32"/>
                <w:lang w:val="de-DE"/>
              </w:rPr>
              <m:t>-</m:t>
            </m:r>
            <m:r>
              <w:rPr>
                <w:rFonts w:ascii="Cambria Math"/>
                <w:sz w:val="32"/>
                <w:szCs w:val="32"/>
                <w:lang w:val="de-DE"/>
              </w:rPr>
              <m:t>250</m:t>
            </m:r>
          </m:num>
          <m:den>
            <m:f>
              <m:fPr>
                <m:ctrlPr>
                  <w:rPr>
                    <w:rFonts w:ascii="Cambria Math" w:hAnsi="Cambria Math"/>
                    <w:i/>
                    <w:sz w:val="32"/>
                    <w:szCs w:val="32"/>
                  </w:rPr>
                </m:ctrlPr>
              </m:fPr>
              <m:num>
                <m:r>
                  <w:rPr>
                    <w:rFonts w:ascii="Cambria Math"/>
                    <w:sz w:val="32"/>
                    <w:szCs w:val="32"/>
                    <w:lang w:val="de-DE"/>
                  </w:rPr>
                  <m:t>20</m:t>
                </m:r>
              </m:num>
              <m:den>
                <m:rad>
                  <m:radPr>
                    <m:degHide m:val="on"/>
                    <m:ctrlPr>
                      <w:rPr>
                        <w:rFonts w:ascii="Cambria Math" w:hAnsi="Cambria Math"/>
                        <w:i/>
                        <w:sz w:val="32"/>
                        <w:szCs w:val="32"/>
                      </w:rPr>
                    </m:ctrlPr>
                  </m:radPr>
                  <m:deg/>
                  <m:e>
                    <m:r>
                      <w:rPr>
                        <w:rFonts w:ascii="Cambria Math"/>
                        <w:sz w:val="32"/>
                        <w:szCs w:val="32"/>
                        <w:lang w:val="de-DE"/>
                      </w:rPr>
                      <m:t>100</m:t>
                    </m:r>
                  </m:e>
                </m:rad>
              </m:den>
            </m:f>
          </m:den>
        </m:f>
      </m:oMath>
      <w:r w:rsidRPr="002B2FD0">
        <w:rPr>
          <w:sz w:val="32"/>
          <w:szCs w:val="32"/>
          <w:lang w:val="de-DE"/>
        </w:rPr>
        <w:t xml:space="preserve"> &lt; T &lt; </w:t>
      </w:r>
      <m:oMath>
        <m:f>
          <m:fPr>
            <m:ctrlPr>
              <w:rPr>
                <w:rFonts w:ascii="Cambria Math" w:hAnsi="Cambria Math"/>
                <w:i/>
                <w:sz w:val="32"/>
                <w:szCs w:val="32"/>
              </w:rPr>
            </m:ctrlPr>
          </m:fPr>
          <m:num>
            <m:r>
              <w:rPr>
                <w:rFonts w:ascii="Cambria Math"/>
                <w:sz w:val="32"/>
                <w:szCs w:val="32"/>
                <w:lang w:val="de-DE"/>
              </w:rPr>
              <m:t>250+</m:t>
            </m:r>
            <m:r>
              <w:rPr>
                <w:rFonts w:ascii="Cambria Math" w:hAnsi="Cambria Math"/>
                <w:sz w:val="32"/>
                <w:szCs w:val="32"/>
              </w:rPr>
              <m:t>k</m:t>
            </m:r>
            <m:r>
              <w:rPr>
                <w:rFonts w:ascii="Cambria Math"/>
                <w:sz w:val="32"/>
                <w:szCs w:val="32"/>
                <w:lang w:val="de-DE"/>
              </w:rPr>
              <m:t>-</m:t>
            </m:r>
            <m:r>
              <w:rPr>
                <w:rFonts w:ascii="Cambria Math"/>
                <w:sz w:val="32"/>
                <w:szCs w:val="32"/>
                <w:lang w:val="de-DE"/>
              </w:rPr>
              <m:t>250</m:t>
            </m:r>
          </m:num>
          <m:den>
            <m:f>
              <m:fPr>
                <m:ctrlPr>
                  <w:rPr>
                    <w:rFonts w:ascii="Cambria Math" w:hAnsi="Cambria Math"/>
                    <w:i/>
                    <w:sz w:val="32"/>
                    <w:szCs w:val="32"/>
                  </w:rPr>
                </m:ctrlPr>
              </m:fPr>
              <m:num>
                <m:r>
                  <w:rPr>
                    <w:rFonts w:ascii="Cambria Math"/>
                    <w:sz w:val="32"/>
                    <w:szCs w:val="32"/>
                    <w:lang w:val="de-DE"/>
                  </w:rPr>
                  <m:t>20</m:t>
                </m:r>
              </m:num>
              <m:den>
                <m:rad>
                  <m:radPr>
                    <m:degHide m:val="on"/>
                    <m:ctrlPr>
                      <w:rPr>
                        <w:rFonts w:ascii="Cambria Math" w:hAnsi="Cambria Math"/>
                        <w:i/>
                        <w:sz w:val="32"/>
                        <w:szCs w:val="32"/>
                      </w:rPr>
                    </m:ctrlPr>
                  </m:radPr>
                  <m:deg/>
                  <m:e>
                    <m:r>
                      <w:rPr>
                        <w:rFonts w:ascii="Cambria Math"/>
                        <w:sz w:val="32"/>
                        <w:szCs w:val="32"/>
                        <w:lang w:val="de-DE"/>
                      </w:rPr>
                      <m:t>100</m:t>
                    </m:r>
                  </m:e>
                </m:rad>
              </m:den>
            </m:f>
          </m:den>
        </m:f>
      </m:oMath>
      <w:r w:rsidRPr="002B2FD0">
        <w:rPr>
          <w:sz w:val="32"/>
          <w:szCs w:val="32"/>
          <w:lang w:val="de-DE"/>
        </w:rPr>
        <w:t xml:space="preserve">) = </w:t>
      </w:r>
      <w:r w:rsidRPr="002B2FD0">
        <w:rPr>
          <w:lang w:val="de-DE"/>
        </w:rPr>
        <w:t>0,99</w:t>
      </w:r>
    </w:p>
    <w:p w:rsidR="00EA0772" w:rsidRPr="00A20E6B" w:rsidRDefault="00EA0772" w:rsidP="00A20E6B">
      <w:pPr>
        <w:pStyle w:val="Sansinterligne"/>
        <w:rPr>
          <w:sz w:val="10"/>
          <w:szCs w:val="10"/>
          <w:lang w:val="de-DE"/>
        </w:rPr>
      </w:pPr>
    </w:p>
    <w:p w:rsidR="00BA13A6" w:rsidRPr="002B2FD0" w:rsidRDefault="00BA13A6" w:rsidP="00BA13A6">
      <w:pPr>
        <w:ind w:left="709" w:hanging="709"/>
        <w:jc w:val="both"/>
        <w:rPr>
          <w:lang w:val="de-DE"/>
        </w:rPr>
      </w:pPr>
      <w:r w:rsidRPr="002B2FD0">
        <w:rPr>
          <w:lang w:val="de-DE"/>
        </w:rPr>
        <w:t>P (</w:t>
      </w:r>
      <m:oMath>
        <m:f>
          <m:fPr>
            <m:ctrlPr>
              <w:rPr>
                <w:rFonts w:ascii="Cambria Math" w:hAnsi="Cambria Math"/>
                <w:i/>
                <w:sz w:val="32"/>
                <w:szCs w:val="32"/>
              </w:rPr>
            </m:ctrlPr>
          </m:fPr>
          <m:num>
            <m:r>
              <w:rPr>
                <w:rFonts w:ascii="Cambria Math"/>
                <w:sz w:val="32"/>
                <w:szCs w:val="32"/>
                <w:lang w:val="de-DE"/>
              </w:rPr>
              <m:t>-</m:t>
            </m:r>
            <m:r>
              <w:rPr>
                <w:rFonts w:ascii="Cambria Math" w:hAnsi="Cambria Math"/>
                <w:sz w:val="32"/>
                <w:szCs w:val="32"/>
              </w:rPr>
              <m:t>k</m:t>
            </m:r>
          </m:num>
          <m:den>
            <m:f>
              <m:fPr>
                <m:ctrlPr>
                  <w:rPr>
                    <w:rFonts w:ascii="Cambria Math" w:hAnsi="Cambria Math"/>
                    <w:i/>
                    <w:sz w:val="32"/>
                    <w:szCs w:val="32"/>
                  </w:rPr>
                </m:ctrlPr>
              </m:fPr>
              <m:num>
                <m:r>
                  <w:rPr>
                    <w:rFonts w:ascii="Cambria Math"/>
                    <w:sz w:val="32"/>
                    <w:szCs w:val="32"/>
                    <w:lang w:val="de-DE"/>
                  </w:rPr>
                  <m:t>20</m:t>
                </m:r>
              </m:num>
              <m:den>
                <m:rad>
                  <m:radPr>
                    <m:degHide m:val="on"/>
                    <m:ctrlPr>
                      <w:rPr>
                        <w:rFonts w:ascii="Cambria Math" w:hAnsi="Cambria Math"/>
                        <w:i/>
                        <w:sz w:val="32"/>
                        <w:szCs w:val="32"/>
                      </w:rPr>
                    </m:ctrlPr>
                  </m:radPr>
                  <m:deg/>
                  <m:e>
                    <m:r>
                      <w:rPr>
                        <w:rFonts w:ascii="Cambria Math"/>
                        <w:sz w:val="32"/>
                        <w:szCs w:val="32"/>
                        <w:lang w:val="de-DE"/>
                      </w:rPr>
                      <m:t>100</m:t>
                    </m:r>
                  </m:e>
                </m:rad>
              </m:den>
            </m:f>
          </m:den>
        </m:f>
      </m:oMath>
      <w:r w:rsidRPr="002B2FD0">
        <w:rPr>
          <w:sz w:val="32"/>
          <w:szCs w:val="32"/>
          <w:lang w:val="de-DE"/>
        </w:rPr>
        <w:t xml:space="preserve"> &lt; T &lt; </w:t>
      </w:r>
      <m:oMath>
        <m:f>
          <m:fPr>
            <m:ctrlPr>
              <w:rPr>
                <w:rFonts w:ascii="Cambria Math" w:hAnsi="Cambria Math"/>
                <w:i/>
                <w:sz w:val="32"/>
                <w:szCs w:val="32"/>
              </w:rPr>
            </m:ctrlPr>
          </m:fPr>
          <m:num>
            <m:r>
              <w:rPr>
                <w:rFonts w:ascii="Cambria Math" w:hAnsi="Cambria Math"/>
                <w:sz w:val="32"/>
                <w:szCs w:val="32"/>
              </w:rPr>
              <m:t>k</m:t>
            </m:r>
          </m:num>
          <m:den>
            <m:f>
              <m:fPr>
                <m:ctrlPr>
                  <w:rPr>
                    <w:rFonts w:ascii="Cambria Math" w:hAnsi="Cambria Math"/>
                    <w:i/>
                    <w:sz w:val="32"/>
                    <w:szCs w:val="32"/>
                  </w:rPr>
                </m:ctrlPr>
              </m:fPr>
              <m:num>
                <m:r>
                  <w:rPr>
                    <w:rFonts w:ascii="Cambria Math"/>
                    <w:sz w:val="32"/>
                    <w:szCs w:val="32"/>
                    <w:lang w:val="de-DE"/>
                  </w:rPr>
                  <m:t>20</m:t>
                </m:r>
              </m:num>
              <m:den>
                <m:rad>
                  <m:radPr>
                    <m:degHide m:val="on"/>
                    <m:ctrlPr>
                      <w:rPr>
                        <w:rFonts w:ascii="Cambria Math" w:hAnsi="Cambria Math"/>
                        <w:i/>
                        <w:sz w:val="32"/>
                        <w:szCs w:val="32"/>
                      </w:rPr>
                    </m:ctrlPr>
                  </m:radPr>
                  <m:deg/>
                  <m:e>
                    <m:r>
                      <w:rPr>
                        <w:rFonts w:ascii="Cambria Math"/>
                        <w:sz w:val="32"/>
                        <w:szCs w:val="32"/>
                        <w:lang w:val="de-DE"/>
                      </w:rPr>
                      <m:t>100</m:t>
                    </m:r>
                  </m:e>
                </m:rad>
              </m:den>
            </m:f>
          </m:den>
        </m:f>
      </m:oMath>
      <w:r w:rsidRPr="002B2FD0">
        <w:rPr>
          <w:sz w:val="32"/>
          <w:szCs w:val="32"/>
          <w:lang w:val="de-DE"/>
        </w:rPr>
        <w:t xml:space="preserve">) = </w:t>
      </w:r>
      <w:r w:rsidRPr="002B2FD0">
        <w:rPr>
          <w:lang w:val="de-DE"/>
        </w:rPr>
        <w:t>0,99</w:t>
      </w:r>
    </w:p>
    <w:p w:rsidR="00EA0772" w:rsidRPr="00A20E6B" w:rsidRDefault="00EA0772" w:rsidP="00A20E6B">
      <w:pPr>
        <w:pStyle w:val="Sansinterligne"/>
        <w:rPr>
          <w:sz w:val="10"/>
          <w:szCs w:val="10"/>
          <w:lang w:val="de-DE"/>
        </w:rPr>
      </w:pPr>
    </w:p>
    <w:p w:rsidR="00BA13A6" w:rsidRPr="002B2FD0" w:rsidRDefault="00BA13A6" w:rsidP="00EA0772">
      <w:pPr>
        <w:ind w:left="709" w:hanging="709"/>
        <w:jc w:val="both"/>
      </w:pPr>
      <w:proofErr w:type="spellStart"/>
      <w:r w:rsidRPr="002B2FD0">
        <w:t>Psons</w:t>
      </w:r>
      <w:proofErr w:type="spellEnd"/>
      <w:r w:rsidRPr="002B2FD0">
        <w:t xml:space="preserve"> t = </w:t>
      </w:r>
      <m:oMath>
        <m:f>
          <m:fPr>
            <m:ctrlPr>
              <w:rPr>
                <w:rFonts w:ascii="Cambria Math" w:hAnsi="Cambria Math"/>
                <w:i/>
                <w:sz w:val="32"/>
                <w:szCs w:val="32"/>
              </w:rPr>
            </m:ctrlPr>
          </m:fPr>
          <m:num>
            <m:r>
              <w:rPr>
                <w:rFonts w:ascii="Cambria Math" w:hAnsi="Cambria Math"/>
                <w:sz w:val="32"/>
                <w:szCs w:val="32"/>
              </w:rPr>
              <m:t>k</m:t>
            </m:r>
          </m:num>
          <m:den>
            <m:f>
              <m:fPr>
                <m:ctrlPr>
                  <w:rPr>
                    <w:rFonts w:ascii="Cambria Math" w:hAnsi="Cambria Math"/>
                    <w:i/>
                    <w:sz w:val="32"/>
                    <w:szCs w:val="32"/>
                  </w:rPr>
                </m:ctrlPr>
              </m:fPr>
              <m:num>
                <m:r>
                  <w:rPr>
                    <w:rFonts w:ascii="Cambria Math"/>
                    <w:sz w:val="32"/>
                    <w:szCs w:val="32"/>
                  </w:rPr>
                  <m:t>20</m:t>
                </m:r>
              </m:num>
              <m:den>
                <m:rad>
                  <m:radPr>
                    <m:degHide m:val="on"/>
                    <m:ctrlPr>
                      <w:rPr>
                        <w:rFonts w:ascii="Cambria Math" w:hAnsi="Cambria Math"/>
                        <w:i/>
                        <w:sz w:val="32"/>
                        <w:szCs w:val="32"/>
                      </w:rPr>
                    </m:ctrlPr>
                  </m:radPr>
                  <m:deg/>
                  <m:e>
                    <m:r>
                      <w:rPr>
                        <w:rFonts w:ascii="Cambria Math"/>
                        <w:sz w:val="32"/>
                        <w:szCs w:val="32"/>
                      </w:rPr>
                      <m:t>100</m:t>
                    </m:r>
                  </m:e>
                </m:rad>
              </m:den>
            </m:f>
          </m:den>
        </m:f>
      </m:oMath>
    </w:p>
    <w:p w:rsidR="00BA13A6" w:rsidRPr="002B2FD0" w:rsidRDefault="00BA13A6" w:rsidP="00EA0772">
      <w:pPr>
        <w:ind w:left="709" w:hanging="709"/>
        <w:jc w:val="both"/>
      </w:pPr>
      <w:r w:rsidRPr="002B2FD0">
        <w:t>On obtient</w:t>
      </w:r>
      <w:r w:rsidRPr="002B2FD0">
        <w:tab/>
        <w:t xml:space="preserve"> t = 2,575</w:t>
      </w:r>
      <w:r w:rsidRPr="002B2FD0">
        <w:tab/>
        <w:t xml:space="preserve"> et </w:t>
      </w:r>
      <w:r w:rsidRPr="002B2FD0">
        <w:tab/>
        <w:t xml:space="preserve">k = 2,575 * </w:t>
      </w:r>
      <m:oMath>
        <m:f>
          <m:fPr>
            <m:ctrlPr>
              <w:rPr>
                <w:rFonts w:ascii="Cambria Math" w:hAnsi="Cambria Math"/>
                <w:i/>
              </w:rPr>
            </m:ctrlPr>
          </m:fPr>
          <m:num>
            <m:r>
              <w:rPr>
                <w:rFonts w:ascii="Cambria Math"/>
              </w:rPr>
              <m:t>20</m:t>
            </m:r>
          </m:num>
          <m:den>
            <m:rad>
              <m:radPr>
                <m:degHide m:val="on"/>
                <m:ctrlPr>
                  <w:rPr>
                    <w:rFonts w:ascii="Cambria Math" w:hAnsi="Cambria Math"/>
                    <w:i/>
                  </w:rPr>
                </m:ctrlPr>
              </m:radPr>
              <m:deg/>
              <m:e>
                <m:r>
                  <w:rPr>
                    <w:rFonts w:ascii="Cambria Math"/>
                  </w:rPr>
                  <m:t>100</m:t>
                </m:r>
              </m:e>
            </m:rad>
          </m:den>
        </m:f>
      </m:oMath>
      <w:r w:rsidRPr="002B2FD0">
        <w:t xml:space="preserve"> = 5,15</w:t>
      </w:r>
    </w:p>
    <w:p w:rsidR="00586798" w:rsidRPr="00A20E6B" w:rsidRDefault="00586798" w:rsidP="00A20E6B">
      <w:pPr>
        <w:pStyle w:val="Sansinterligne"/>
        <w:rPr>
          <w:sz w:val="10"/>
          <w:szCs w:val="10"/>
        </w:rPr>
      </w:pPr>
    </w:p>
    <w:p w:rsidR="00BA13A6" w:rsidRPr="002B2FD0" w:rsidRDefault="00BA13A6" w:rsidP="00F12FD5">
      <w:pPr>
        <w:jc w:val="both"/>
      </w:pPr>
      <w:r w:rsidRPr="002B2FD0">
        <w:t xml:space="preserve">L’intervalle d’acceptation est donc </w:t>
      </w:r>
      <w:proofErr w:type="gramStart"/>
      <w:r w:rsidRPr="002B2FD0">
        <w:t>[ 244,85</w:t>
      </w:r>
      <w:proofErr w:type="gramEnd"/>
      <w:r w:rsidRPr="002B2FD0">
        <w:t> ; 255,15]</w:t>
      </w:r>
    </w:p>
    <w:p w:rsidR="00BA13A6" w:rsidRPr="00A20E6B" w:rsidRDefault="00BA13A6" w:rsidP="00A20E6B">
      <w:pPr>
        <w:pStyle w:val="Sansinterligne"/>
        <w:rPr>
          <w:sz w:val="10"/>
          <w:szCs w:val="10"/>
        </w:rPr>
      </w:pPr>
    </w:p>
    <w:p w:rsidR="005706D8" w:rsidRPr="002B2FD0" w:rsidRDefault="005706D8" w:rsidP="005706D8">
      <w:pPr>
        <w:pStyle w:val="Paragraphedeliste"/>
        <w:numPr>
          <w:ilvl w:val="0"/>
          <w:numId w:val="40"/>
        </w:numPr>
        <w:spacing w:before="120" w:after="120"/>
        <w:ind w:left="357" w:hanging="357"/>
        <w:jc w:val="both"/>
        <w:rPr>
          <w:b/>
        </w:rPr>
      </w:pPr>
      <w:r w:rsidRPr="002B2FD0">
        <w:rPr>
          <w:b/>
        </w:rPr>
        <w:t>Sans faire de calcul, expliquer comment évoluerait l’intervalle d’acceptation pour un seuil de risque de 5 %.</w:t>
      </w:r>
    </w:p>
    <w:p w:rsidR="005706D8" w:rsidRPr="00A20E6B" w:rsidRDefault="005706D8" w:rsidP="00A20E6B">
      <w:pPr>
        <w:pStyle w:val="Sansinterligne"/>
        <w:rPr>
          <w:sz w:val="10"/>
          <w:szCs w:val="10"/>
        </w:rPr>
      </w:pPr>
    </w:p>
    <w:p w:rsidR="005706D8" w:rsidRPr="002B2FD0" w:rsidRDefault="00187072" w:rsidP="00F12FD5">
      <w:pPr>
        <w:jc w:val="both"/>
      </w:pPr>
      <w:r w:rsidRPr="002B2FD0">
        <w:t>Si l’on augmente le risque de refuser des ampoules conformes, l’intervalle de décision va diminuer.</w:t>
      </w:r>
    </w:p>
    <w:p w:rsidR="005706D8" w:rsidRPr="00A20E6B" w:rsidRDefault="005706D8" w:rsidP="00A20E6B">
      <w:pPr>
        <w:pStyle w:val="Sansinterligne"/>
        <w:rPr>
          <w:sz w:val="10"/>
          <w:szCs w:val="10"/>
        </w:rPr>
      </w:pPr>
    </w:p>
    <w:p w:rsidR="005706D8" w:rsidRPr="002B2FD0" w:rsidRDefault="005706D8" w:rsidP="005706D8">
      <w:pPr>
        <w:pStyle w:val="Paragraphedeliste"/>
        <w:numPr>
          <w:ilvl w:val="0"/>
          <w:numId w:val="40"/>
        </w:numPr>
        <w:spacing w:before="120"/>
        <w:jc w:val="both"/>
        <w:rPr>
          <w:b/>
        </w:rPr>
      </w:pPr>
      <w:r w:rsidRPr="002B2FD0">
        <w:rPr>
          <w:b/>
        </w:rPr>
        <w:t>Quelle décision doit être prise ?</w:t>
      </w:r>
    </w:p>
    <w:p w:rsidR="005706D8" w:rsidRPr="00A20E6B" w:rsidRDefault="005706D8" w:rsidP="00A20E6B">
      <w:pPr>
        <w:pStyle w:val="Sansinterligne"/>
        <w:rPr>
          <w:sz w:val="10"/>
          <w:szCs w:val="10"/>
        </w:rPr>
      </w:pPr>
    </w:p>
    <w:p w:rsidR="00187072" w:rsidRPr="002B2FD0" w:rsidRDefault="00187072" w:rsidP="00187072">
      <w:pPr>
        <w:jc w:val="both"/>
      </w:pPr>
      <w:r w:rsidRPr="002B2FD0">
        <w:t>252,8 appartient à l’intervalle d’acceptation [246,08 ; 253,92]</w:t>
      </w:r>
    </w:p>
    <w:p w:rsidR="00187072" w:rsidRPr="00A20E6B" w:rsidRDefault="00187072" w:rsidP="00A20E6B">
      <w:pPr>
        <w:pStyle w:val="Sansinterligne"/>
        <w:rPr>
          <w:sz w:val="10"/>
          <w:szCs w:val="10"/>
        </w:rPr>
      </w:pPr>
    </w:p>
    <w:p w:rsidR="00614A95" w:rsidRPr="002B2FD0" w:rsidRDefault="00187072" w:rsidP="00187072">
      <w:pPr>
        <w:jc w:val="both"/>
        <w:rPr>
          <w:b/>
        </w:rPr>
      </w:pPr>
      <w:r w:rsidRPr="002B2FD0">
        <w:t>En conséquence, l’hypothèse H0 est vraie : les ampoules contiennent 250 mg au seuil de risque de 5 %.</w:t>
      </w:r>
    </w:p>
    <w:sectPr w:rsidR="00614A95" w:rsidRPr="002B2FD0" w:rsidSect="003E5D2C">
      <w:footerReference w:type="default" r:id="rId12"/>
      <w:pgSz w:w="11906" w:h="16838"/>
      <w:pgMar w:top="851" w:right="1417" w:bottom="1417" w:left="1417" w:header="34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4F5" w:rsidRDefault="000514F5" w:rsidP="00105386">
      <w:r>
        <w:separator/>
      </w:r>
    </w:p>
  </w:endnote>
  <w:endnote w:type="continuationSeparator" w:id="0">
    <w:p w:rsidR="000514F5" w:rsidRDefault="000514F5" w:rsidP="00105386">
      <w:r>
        <w:continuationSeparator/>
      </w:r>
    </w:p>
  </w:endnote>
</w:endnotes>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F1A" w:rsidRDefault="00EE1F1A" w:rsidP="00A20E6B">
    <w:pPr>
      <w:pStyle w:val="Pieddepage"/>
      <w:tabs>
        <w:tab w:val="clear" w:pos="9072"/>
        <w:tab w:val="right" w:pos="8931"/>
      </w:tabs>
      <w:ind w:right="360"/>
    </w:pPr>
    <w:r>
      <w:rPr>
        <w:sz w:val="20"/>
        <w:szCs w:val="20"/>
      </w:rPr>
      <w:t>DCG 2016</w:t>
    </w:r>
    <w:r w:rsidRPr="000A7D24">
      <w:rPr>
        <w:sz w:val="20"/>
        <w:szCs w:val="20"/>
      </w:rPr>
      <w:t xml:space="preserve"> UE11 – Contrôle de gestion  </w:t>
    </w:r>
    <w:r w:rsidRPr="000A7D24">
      <w:rPr>
        <w:b/>
        <w:sz w:val="20"/>
        <w:szCs w:val="20"/>
      </w:rPr>
      <w:t>CORRI</w:t>
    </w:r>
    <w:r>
      <w:rPr>
        <w:b/>
        <w:sz w:val="20"/>
        <w:szCs w:val="20"/>
      </w:rPr>
      <w:t>GÉ</w:t>
    </w:r>
    <w:r>
      <w:rPr>
        <w:b/>
        <w:sz w:val="20"/>
        <w:szCs w:val="20"/>
      </w:rPr>
      <w:tab/>
    </w:r>
    <w:r w:rsidRPr="000A7D24">
      <w:rPr>
        <w:sz w:val="20"/>
        <w:szCs w:val="20"/>
      </w:rPr>
      <w:tab/>
    </w:r>
    <w:r w:rsidRPr="000A7D24">
      <w:rPr>
        <w:rStyle w:val="Numrodepage"/>
        <w:sz w:val="20"/>
        <w:szCs w:val="20"/>
      </w:rPr>
      <w:fldChar w:fldCharType="begin"/>
    </w:r>
    <w:r w:rsidRPr="000A7D24">
      <w:rPr>
        <w:rStyle w:val="Numrodepage"/>
        <w:sz w:val="20"/>
        <w:szCs w:val="20"/>
      </w:rPr>
      <w:instrText xml:space="preserve"> PAGE </w:instrText>
    </w:r>
    <w:r w:rsidRPr="000A7D24">
      <w:rPr>
        <w:rStyle w:val="Numrodepage"/>
        <w:sz w:val="20"/>
        <w:szCs w:val="20"/>
      </w:rPr>
      <w:fldChar w:fldCharType="separate"/>
    </w:r>
    <w:r w:rsidR="007D6417">
      <w:rPr>
        <w:rStyle w:val="Numrodepage"/>
        <w:noProof/>
        <w:sz w:val="20"/>
        <w:szCs w:val="20"/>
      </w:rPr>
      <w:t>8</w:t>
    </w:r>
    <w:r w:rsidRPr="000A7D24">
      <w:rPr>
        <w:rStyle w:val="Numrodepage"/>
        <w:sz w:val="20"/>
        <w:szCs w:val="20"/>
      </w:rPr>
      <w:fldChar w:fldCharType="end"/>
    </w:r>
    <w:r w:rsidRPr="000A7D24">
      <w:rPr>
        <w:rStyle w:val="Numrodepage"/>
        <w:sz w:val="20"/>
        <w:szCs w:val="20"/>
      </w:rPr>
      <w:t>/</w:t>
    </w:r>
    <w:r w:rsidRPr="000A7D24">
      <w:rPr>
        <w:rStyle w:val="Numrodepage"/>
        <w:sz w:val="20"/>
        <w:szCs w:val="20"/>
      </w:rPr>
      <w:fldChar w:fldCharType="begin"/>
    </w:r>
    <w:r w:rsidRPr="000A7D24">
      <w:rPr>
        <w:rStyle w:val="Numrodepage"/>
        <w:sz w:val="20"/>
        <w:szCs w:val="20"/>
      </w:rPr>
      <w:instrText xml:space="preserve"> NUMPAGES </w:instrText>
    </w:r>
    <w:r w:rsidRPr="000A7D24">
      <w:rPr>
        <w:rStyle w:val="Numrodepage"/>
        <w:sz w:val="20"/>
        <w:szCs w:val="20"/>
      </w:rPr>
      <w:fldChar w:fldCharType="separate"/>
    </w:r>
    <w:r w:rsidR="007D6417">
      <w:rPr>
        <w:rStyle w:val="Numrodepage"/>
        <w:noProof/>
        <w:sz w:val="20"/>
        <w:szCs w:val="20"/>
      </w:rPr>
      <w:t>9</w:t>
    </w:r>
    <w:r w:rsidRPr="000A7D24">
      <w:rPr>
        <w:rStyle w:val="Numrodepage"/>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4F5" w:rsidRDefault="000514F5" w:rsidP="00105386">
      <w:r>
        <w:separator/>
      </w:r>
    </w:p>
  </w:footnote>
  <w:footnote w:type="continuationSeparator" w:id="0">
    <w:p w:rsidR="000514F5" w:rsidRDefault="000514F5" w:rsidP="00105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39C6DD1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C"/>
    <w:multiLevelType w:val="multilevel"/>
    <w:tmpl w:val="37B43BB0"/>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04544A45"/>
    <w:multiLevelType w:val="hybridMultilevel"/>
    <w:tmpl w:val="898659E8"/>
    <w:lvl w:ilvl="0" w:tplc="F1BA158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48B708D"/>
    <w:multiLevelType w:val="hybridMultilevel"/>
    <w:tmpl w:val="4C5E1610"/>
    <w:lvl w:ilvl="0" w:tplc="87A8B3CC">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7725C0"/>
    <w:multiLevelType w:val="hybridMultilevel"/>
    <w:tmpl w:val="AB6CDF5E"/>
    <w:lvl w:ilvl="0" w:tplc="F1BA158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16003EC5"/>
    <w:multiLevelType w:val="hybridMultilevel"/>
    <w:tmpl w:val="0C6000EA"/>
    <w:lvl w:ilvl="0" w:tplc="4C0E02A4">
      <w:start w:val="1"/>
      <w:numFmt w:val="decimal"/>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6D51FF6"/>
    <w:multiLevelType w:val="hybridMultilevel"/>
    <w:tmpl w:val="8E922148"/>
    <w:lvl w:ilvl="0" w:tplc="DEA4D188">
      <w:start w:val="1"/>
      <w:numFmt w:val="decimal"/>
      <w:lvlText w:val="%1."/>
      <w:lvlJc w:val="left"/>
      <w:pPr>
        <w:ind w:left="1060" w:hanging="70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15E544E"/>
    <w:multiLevelType w:val="hybridMultilevel"/>
    <w:tmpl w:val="FA507800"/>
    <w:lvl w:ilvl="0" w:tplc="DEA4D188">
      <w:start w:val="1"/>
      <w:numFmt w:val="decimal"/>
      <w:lvlText w:val="%1."/>
      <w:lvlJc w:val="left"/>
      <w:pPr>
        <w:ind w:left="1060" w:hanging="70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2F959D3"/>
    <w:multiLevelType w:val="hybridMultilevel"/>
    <w:tmpl w:val="9928241E"/>
    <w:lvl w:ilvl="0" w:tplc="5A54C6C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424760"/>
    <w:multiLevelType w:val="hybridMultilevel"/>
    <w:tmpl w:val="8FE4AD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81F7227"/>
    <w:multiLevelType w:val="hybridMultilevel"/>
    <w:tmpl w:val="17DA6942"/>
    <w:lvl w:ilvl="0" w:tplc="040C000F">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28DC2DE4"/>
    <w:multiLevelType w:val="hybridMultilevel"/>
    <w:tmpl w:val="D7F2DB0E"/>
    <w:lvl w:ilvl="0" w:tplc="B4FCB8B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975162D"/>
    <w:multiLevelType w:val="multilevel"/>
    <w:tmpl w:val="3EEAF41A"/>
    <w:lvl w:ilvl="0">
      <w:start w:val="8"/>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2AAF339B"/>
    <w:multiLevelType w:val="hybridMultilevel"/>
    <w:tmpl w:val="DABE6C38"/>
    <w:lvl w:ilvl="0" w:tplc="040C0011">
      <w:start w:val="1"/>
      <w:numFmt w:val="decimal"/>
      <w:lvlText w:val="%1)"/>
      <w:lvlJc w:val="left"/>
      <w:pPr>
        <w:ind w:left="64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C0049AD"/>
    <w:multiLevelType w:val="hybridMultilevel"/>
    <w:tmpl w:val="898659E8"/>
    <w:lvl w:ilvl="0" w:tplc="F1BA158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2DD21024"/>
    <w:multiLevelType w:val="hybridMultilevel"/>
    <w:tmpl w:val="BD921752"/>
    <w:lvl w:ilvl="0" w:tplc="FA58C1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F07281"/>
    <w:multiLevelType w:val="hybridMultilevel"/>
    <w:tmpl w:val="35C66FC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27A2141"/>
    <w:multiLevelType w:val="hybridMultilevel"/>
    <w:tmpl w:val="E36894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32D3784C"/>
    <w:multiLevelType w:val="hybridMultilevel"/>
    <w:tmpl w:val="A40CD3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AB270B3"/>
    <w:multiLevelType w:val="hybridMultilevel"/>
    <w:tmpl w:val="BDDC5890"/>
    <w:lvl w:ilvl="0" w:tplc="040C000D">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40BF1EC7"/>
    <w:multiLevelType w:val="hybridMultilevel"/>
    <w:tmpl w:val="1D664FB8"/>
    <w:lvl w:ilvl="0" w:tplc="DE70F074">
      <w:start w:val="1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20612F1"/>
    <w:multiLevelType w:val="hybridMultilevel"/>
    <w:tmpl w:val="1C2E57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DB85D40"/>
    <w:multiLevelType w:val="hybridMultilevel"/>
    <w:tmpl w:val="87880828"/>
    <w:lvl w:ilvl="0" w:tplc="877638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F1C3372"/>
    <w:multiLevelType w:val="multilevel"/>
    <w:tmpl w:val="2BAA642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1783489"/>
    <w:multiLevelType w:val="hybridMultilevel"/>
    <w:tmpl w:val="304892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54046D34"/>
    <w:multiLevelType w:val="hybridMultilevel"/>
    <w:tmpl w:val="407A13AE"/>
    <w:lvl w:ilvl="0" w:tplc="7CD6C556">
      <w:start w:val="1"/>
      <w:numFmt w:val="decimal"/>
      <w:lvlText w:val="%1."/>
      <w:lvlJc w:val="left"/>
      <w:pPr>
        <w:ind w:left="360" w:hanging="360"/>
      </w:pPr>
      <w:rPr>
        <w:b/>
        <w:i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6">
    <w:nsid w:val="549B0AD5"/>
    <w:multiLevelType w:val="hybridMultilevel"/>
    <w:tmpl w:val="E090AF94"/>
    <w:lvl w:ilvl="0" w:tplc="521C85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56B3976"/>
    <w:multiLevelType w:val="hybridMultilevel"/>
    <w:tmpl w:val="BD921752"/>
    <w:lvl w:ilvl="0" w:tplc="FA58C1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646099E"/>
    <w:multiLevelType w:val="hybridMultilevel"/>
    <w:tmpl w:val="437C57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6B52995"/>
    <w:multiLevelType w:val="hybridMultilevel"/>
    <w:tmpl w:val="AC246B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6DF718B"/>
    <w:multiLevelType w:val="multilevel"/>
    <w:tmpl w:val="346A4F04"/>
    <w:name w:val="WW8Num82"/>
    <w:lvl w:ilvl="0">
      <w:start w:val="1"/>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EB815E9"/>
    <w:multiLevelType w:val="hybridMultilevel"/>
    <w:tmpl w:val="D494BBF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0CC41C4"/>
    <w:multiLevelType w:val="hybridMultilevel"/>
    <w:tmpl w:val="96445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CAB327F"/>
    <w:multiLevelType w:val="hybridMultilevel"/>
    <w:tmpl w:val="E40C5DD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nsid w:val="6E7260B4"/>
    <w:multiLevelType w:val="hybridMultilevel"/>
    <w:tmpl w:val="2E668008"/>
    <w:lvl w:ilvl="0" w:tplc="81341B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07C1587"/>
    <w:multiLevelType w:val="hybridMultilevel"/>
    <w:tmpl w:val="14C40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09378C9"/>
    <w:multiLevelType w:val="hybridMultilevel"/>
    <w:tmpl w:val="1E90C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52610D4"/>
    <w:multiLevelType w:val="hybridMultilevel"/>
    <w:tmpl w:val="9928241E"/>
    <w:lvl w:ilvl="0" w:tplc="5A54C6C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A9204F7"/>
    <w:multiLevelType w:val="multilevel"/>
    <w:tmpl w:val="1C2E5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20"/>
  </w:num>
  <w:num w:numId="3">
    <w:abstractNumId w:val="29"/>
  </w:num>
  <w:num w:numId="4">
    <w:abstractNumId w:val="34"/>
  </w:num>
  <w:num w:numId="5">
    <w:abstractNumId w:val="11"/>
  </w:num>
  <w:num w:numId="6">
    <w:abstractNumId w:val="30"/>
  </w:num>
  <w:num w:numId="7">
    <w:abstractNumId w:val="27"/>
  </w:num>
  <w:num w:numId="8">
    <w:abstractNumId w:val="14"/>
  </w:num>
  <w:num w:numId="9">
    <w:abstractNumId w:val="15"/>
  </w:num>
  <w:num w:numId="10">
    <w:abstractNumId w:val="2"/>
  </w:num>
  <w:num w:numId="11">
    <w:abstractNumId w:val="36"/>
  </w:num>
  <w:num w:numId="12">
    <w:abstractNumId w:val="9"/>
  </w:num>
  <w:num w:numId="13">
    <w:abstractNumId w:val="35"/>
  </w:num>
  <w:num w:numId="14">
    <w:abstractNumId w:val="31"/>
  </w:num>
  <w:num w:numId="15">
    <w:abstractNumId w:val="24"/>
  </w:num>
  <w:num w:numId="16">
    <w:abstractNumId w:val="5"/>
  </w:num>
  <w:num w:numId="17">
    <w:abstractNumId w:val="21"/>
  </w:num>
  <w:num w:numId="18">
    <w:abstractNumId w:val="17"/>
  </w:num>
  <w:num w:numId="19">
    <w:abstractNumId w:val="23"/>
  </w:num>
  <w:num w:numId="20">
    <w:abstractNumId w:val="7"/>
  </w:num>
  <w:num w:numId="21">
    <w:abstractNumId w:val="6"/>
  </w:num>
  <w:num w:numId="22">
    <w:abstractNumId w:val="33"/>
  </w:num>
  <w:num w:numId="23">
    <w:abstractNumId w:val="4"/>
  </w:num>
  <w:num w:numId="24">
    <w:abstractNumId w:val="32"/>
  </w:num>
  <w:num w:numId="25">
    <w:abstractNumId w:val="38"/>
  </w:num>
  <w:num w:numId="26">
    <w:abstractNumId w:val="13"/>
  </w:num>
  <w:num w:numId="27">
    <w:abstractNumId w:val="28"/>
  </w:num>
  <w:num w:numId="28">
    <w:abstractNumId w:val="18"/>
  </w:num>
  <w:num w:numId="29">
    <w:abstractNumId w:val="37"/>
  </w:num>
  <w:num w:numId="30">
    <w:abstractNumId w:val="8"/>
  </w:num>
  <w:num w:numId="31">
    <w:abstractNumId w:val="0"/>
  </w:num>
  <w:num w:numId="32">
    <w:abstractNumId w:val="1"/>
  </w:num>
  <w:num w:numId="33">
    <w:abstractNumId w:val="12"/>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drawingGridHorizontalSpacing w:val="120"/>
  <w:displayHorizontalDrawingGridEvery w:val="2"/>
  <w:characterSpacingControl w:val="doNotCompress"/>
  <w:hdrShapeDefaults>
    <o:shapedefaults v:ext="edit" spidmax="25602"/>
  </w:hdrShapeDefaults>
  <w:footnotePr>
    <w:footnote w:id="-1"/>
    <w:footnote w:id="0"/>
  </w:footnotePr>
  <w:endnotePr>
    <w:endnote w:id="-1"/>
    <w:endnote w:id="0"/>
  </w:endnotePr>
  <w:compat/>
  <w:rsids>
    <w:rsidRoot w:val="00B33CBE"/>
    <w:rsid w:val="00002ED2"/>
    <w:rsid w:val="00007DE0"/>
    <w:rsid w:val="000109FC"/>
    <w:rsid w:val="000162B7"/>
    <w:rsid w:val="000211B7"/>
    <w:rsid w:val="00025D07"/>
    <w:rsid w:val="00025D47"/>
    <w:rsid w:val="00042458"/>
    <w:rsid w:val="00045916"/>
    <w:rsid w:val="000514F5"/>
    <w:rsid w:val="000632E5"/>
    <w:rsid w:val="0007286E"/>
    <w:rsid w:val="000A32EA"/>
    <w:rsid w:val="000C47B3"/>
    <w:rsid w:val="000C5E56"/>
    <w:rsid w:val="000D29D8"/>
    <w:rsid w:val="000D2BD1"/>
    <w:rsid w:val="000D75F2"/>
    <w:rsid w:val="000E5A49"/>
    <w:rsid w:val="00105386"/>
    <w:rsid w:val="00110831"/>
    <w:rsid w:val="00115D98"/>
    <w:rsid w:val="00115F8B"/>
    <w:rsid w:val="001248DB"/>
    <w:rsid w:val="0015249B"/>
    <w:rsid w:val="00156C1E"/>
    <w:rsid w:val="00174651"/>
    <w:rsid w:val="00176945"/>
    <w:rsid w:val="00187072"/>
    <w:rsid w:val="001A65F8"/>
    <w:rsid w:val="001B0777"/>
    <w:rsid w:val="001C44FF"/>
    <w:rsid w:val="001C7C10"/>
    <w:rsid w:val="001E7F5C"/>
    <w:rsid w:val="002029C6"/>
    <w:rsid w:val="002032F2"/>
    <w:rsid w:val="00211769"/>
    <w:rsid w:val="002123BC"/>
    <w:rsid w:val="00217460"/>
    <w:rsid w:val="00221D4C"/>
    <w:rsid w:val="00223321"/>
    <w:rsid w:val="00226FCE"/>
    <w:rsid w:val="00234C5A"/>
    <w:rsid w:val="0025722B"/>
    <w:rsid w:val="00262EB9"/>
    <w:rsid w:val="0026515B"/>
    <w:rsid w:val="00265C09"/>
    <w:rsid w:val="00266BF5"/>
    <w:rsid w:val="00282A89"/>
    <w:rsid w:val="002914F9"/>
    <w:rsid w:val="00295C5D"/>
    <w:rsid w:val="002A0A19"/>
    <w:rsid w:val="002A6EB7"/>
    <w:rsid w:val="002A797B"/>
    <w:rsid w:val="002B2FD0"/>
    <w:rsid w:val="002C2094"/>
    <w:rsid w:val="002C47A3"/>
    <w:rsid w:val="002D6C62"/>
    <w:rsid w:val="002E6A45"/>
    <w:rsid w:val="002F19A2"/>
    <w:rsid w:val="0030044B"/>
    <w:rsid w:val="003023D3"/>
    <w:rsid w:val="003028A3"/>
    <w:rsid w:val="00312220"/>
    <w:rsid w:val="00313DC2"/>
    <w:rsid w:val="00317C1C"/>
    <w:rsid w:val="00322FD5"/>
    <w:rsid w:val="0032578C"/>
    <w:rsid w:val="00332D56"/>
    <w:rsid w:val="00334D73"/>
    <w:rsid w:val="00346B30"/>
    <w:rsid w:val="003536EE"/>
    <w:rsid w:val="00357495"/>
    <w:rsid w:val="003868F5"/>
    <w:rsid w:val="00391C17"/>
    <w:rsid w:val="00396ED3"/>
    <w:rsid w:val="00397914"/>
    <w:rsid w:val="003B2080"/>
    <w:rsid w:val="003B56E1"/>
    <w:rsid w:val="003D427F"/>
    <w:rsid w:val="003D64B1"/>
    <w:rsid w:val="003E2B10"/>
    <w:rsid w:val="003E3584"/>
    <w:rsid w:val="003E5D2C"/>
    <w:rsid w:val="004017A4"/>
    <w:rsid w:val="00406B95"/>
    <w:rsid w:val="004102FB"/>
    <w:rsid w:val="004151C0"/>
    <w:rsid w:val="0042750A"/>
    <w:rsid w:val="004354A0"/>
    <w:rsid w:val="004439C2"/>
    <w:rsid w:val="00446631"/>
    <w:rsid w:val="0045364D"/>
    <w:rsid w:val="00455953"/>
    <w:rsid w:val="00471877"/>
    <w:rsid w:val="00472870"/>
    <w:rsid w:val="0049604D"/>
    <w:rsid w:val="00497FBD"/>
    <w:rsid w:val="004A420F"/>
    <w:rsid w:val="004B0CEA"/>
    <w:rsid w:val="004B0F41"/>
    <w:rsid w:val="004B4BF4"/>
    <w:rsid w:val="004C2D14"/>
    <w:rsid w:val="004D057E"/>
    <w:rsid w:val="004E1B33"/>
    <w:rsid w:val="0050520D"/>
    <w:rsid w:val="005064F8"/>
    <w:rsid w:val="00514A44"/>
    <w:rsid w:val="00515366"/>
    <w:rsid w:val="00530A3C"/>
    <w:rsid w:val="0053753C"/>
    <w:rsid w:val="00544395"/>
    <w:rsid w:val="00545725"/>
    <w:rsid w:val="00551B83"/>
    <w:rsid w:val="00551E71"/>
    <w:rsid w:val="005706D8"/>
    <w:rsid w:val="005711F6"/>
    <w:rsid w:val="00575053"/>
    <w:rsid w:val="00576ABB"/>
    <w:rsid w:val="00576D74"/>
    <w:rsid w:val="005823E5"/>
    <w:rsid w:val="00586798"/>
    <w:rsid w:val="0059253D"/>
    <w:rsid w:val="005A27A7"/>
    <w:rsid w:val="005A4AE7"/>
    <w:rsid w:val="005B097D"/>
    <w:rsid w:val="005B7528"/>
    <w:rsid w:val="005C5B7B"/>
    <w:rsid w:val="005C748E"/>
    <w:rsid w:val="005C7777"/>
    <w:rsid w:val="005D1CDE"/>
    <w:rsid w:val="005D4D01"/>
    <w:rsid w:val="005E335A"/>
    <w:rsid w:val="00613DBF"/>
    <w:rsid w:val="00614A95"/>
    <w:rsid w:val="0063002C"/>
    <w:rsid w:val="0063029D"/>
    <w:rsid w:val="006400B3"/>
    <w:rsid w:val="006418F7"/>
    <w:rsid w:val="006435C8"/>
    <w:rsid w:val="006515A7"/>
    <w:rsid w:val="00652B18"/>
    <w:rsid w:val="00667D4C"/>
    <w:rsid w:val="006909F6"/>
    <w:rsid w:val="00694A28"/>
    <w:rsid w:val="00696B07"/>
    <w:rsid w:val="006A2076"/>
    <w:rsid w:val="006A5018"/>
    <w:rsid w:val="006B6095"/>
    <w:rsid w:val="006C213E"/>
    <w:rsid w:val="006C55DB"/>
    <w:rsid w:val="006D19BF"/>
    <w:rsid w:val="006D449E"/>
    <w:rsid w:val="006D4E4F"/>
    <w:rsid w:val="006F755F"/>
    <w:rsid w:val="00704E71"/>
    <w:rsid w:val="00711632"/>
    <w:rsid w:val="00713F6E"/>
    <w:rsid w:val="00720B1C"/>
    <w:rsid w:val="00723AA7"/>
    <w:rsid w:val="007251FF"/>
    <w:rsid w:val="00727F6B"/>
    <w:rsid w:val="00763A25"/>
    <w:rsid w:val="007765B2"/>
    <w:rsid w:val="0077662C"/>
    <w:rsid w:val="00777E0A"/>
    <w:rsid w:val="00784479"/>
    <w:rsid w:val="007937E7"/>
    <w:rsid w:val="007A0D8B"/>
    <w:rsid w:val="007A37CF"/>
    <w:rsid w:val="007B2A67"/>
    <w:rsid w:val="007B40EB"/>
    <w:rsid w:val="007C7A8A"/>
    <w:rsid w:val="007D0DDF"/>
    <w:rsid w:val="007D26EC"/>
    <w:rsid w:val="007D6417"/>
    <w:rsid w:val="007E0A50"/>
    <w:rsid w:val="007E4082"/>
    <w:rsid w:val="007F220D"/>
    <w:rsid w:val="007F6110"/>
    <w:rsid w:val="00800D03"/>
    <w:rsid w:val="00812E3D"/>
    <w:rsid w:val="00816EF8"/>
    <w:rsid w:val="008218DD"/>
    <w:rsid w:val="00830065"/>
    <w:rsid w:val="008308D9"/>
    <w:rsid w:val="008423DD"/>
    <w:rsid w:val="00844616"/>
    <w:rsid w:val="00847BCE"/>
    <w:rsid w:val="00865201"/>
    <w:rsid w:val="008672B9"/>
    <w:rsid w:val="00874F2A"/>
    <w:rsid w:val="008775DC"/>
    <w:rsid w:val="00877F5F"/>
    <w:rsid w:val="0088285F"/>
    <w:rsid w:val="00897F3F"/>
    <w:rsid w:val="008B58D9"/>
    <w:rsid w:val="008D6FC7"/>
    <w:rsid w:val="008E66F9"/>
    <w:rsid w:val="008E7186"/>
    <w:rsid w:val="008F22D1"/>
    <w:rsid w:val="008F46B2"/>
    <w:rsid w:val="008F4BAA"/>
    <w:rsid w:val="008F6865"/>
    <w:rsid w:val="00900E45"/>
    <w:rsid w:val="00900E4F"/>
    <w:rsid w:val="0090486B"/>
    <w:rsid w:val="00910475"/>
    <w:rsid w:val="009148C3"/>
    <w:rsid w:val="00917CE0"/>
    <w:rsid w:val="009252F6"/>
    <w:rsid w:val="00927E99"/>
    <w:rsid w:val="00933E42"/>
    <w:rsid w:val="00934C39"/>
    <w:rsid w:val="0093541B"/>
    <w:rsid w:val="00940DD3"/>
    <w:rsid w:val="00943A8D"/>
    <w:rsid w:val="009527CA"/>
    <w:rsid w:val="00952D0F"/>
    <w:rsid w:val="00961907"/>
    <w:rsid w:val="00963070"/>
    <w:rsid w:val="00983A65"/>
    <w:rsid w:val="00993FCC"/>
    <w:rsid w:val="009A40B2"/>
    <w:rsid w:val="009A4C23"/>
    <w:rsid w:val="009B3164"/>
    <w:rsid w:val="009B3E93"/>
    <w:rsid w:val="009B41B3"/>
    <w:rsid w:val="009D1CE5"/>
    <w:rsid w:val="009D1E80"/>
    <w:rsid w:val="009D40C7"/>
    <w:rsid w:val="009D54F5"/>
    <w:rsid w:val="009D564C"/>
    <w:rsid w:val="009E0BBE"/>
    <w:rsid w:val="009E1F24"/>
    <w:rsid w:val="00A11039"/>
    <w:rsid w:val="00A12A7C"/>
    <w:rsid w:val="00A16D44"/>
    <w:rsid w:val="00A20507"/>
    <w:rsid w:val="00A20E6B"/>
    <w:rsid w:val="00A412DC"/>
    <w:rsid w:val="00A5666D"/>
    <w:rsid w:val="00A65CF7"/>
    <w:rsid w:val="00A72BF2"/>
    <w:rsid w:val="00A9363C"/>
    <w:rsid w:val="00A93729"/>
    <w:rsid w:val="00A958ED"/>
    <w:rsid w:val="00AA0031"/>
    <w:rsid w:val="00AA63E7"/>
    <w:rsid w:val="00AA675A"/>
    <w:rsid w:val="00AA6DF1"/>
    <w:rsid w:val="00AB342A"/>
    <w:rsid w:val="00AB7E88"/>
    <w:rsid w:val="00AF3ECD"/>
    <w:rsid w:val="00B115B4"/>
    <w:rsid w:val="00B322EC"/>
    <w:rsid w:val="00B33CBE"/>
    <w:rsid w:val="00B452E9"/>
    <w:rsid w:val="00B52363"/>
    <w:rsid w:val="00B544A1"/>
    <w:rsid w:val="00B56CBB"/>
    <w:rsid w:val="00B930DC"/>
    <w:rsid w:val="00B946CC"/>
    <w:rsid w:val="00B94A73"/>
    <w:rsid w:val="00B94DFC"/>
    <w:rsid w:val="00BA06A0"/>
    <w:rsid w:val="00BA13A6"/>
    <w:rsid w:val="00BA28C7"/>
    <w:rsid w:val="00BC1F03"/>
    <w:rsid w:val="00BD1924"/>
    <w:rsid w:val="00BD728E"/>
    <w:rsid w:val="00BF1CD2"/>
    <w:rsid w:val="00BF2657"/>
    <w:rsid w:val="00BF465C"/>
    <w:rsid w:val="00BF6445"/>
    <w:rsid w:val="00C13B95"/>
    <w:rsid w:val="00C16B27"/>
    <w:rsid w:val="00C206B5"/>
    <w:rsid w:val="00C23735"/>
    <w:rsid w:val="00C35E68"/>
    <w:rsid w:val="00C43B76"/>
    <w:rsid w:val="00C53456"/>
    <w:rsid w:val="00C64A60"/>
    <w:rsid w:val="00C658C1"/>
    <w:rsid w:val="00C81240"/>
    <w:rsid w:val="00C835A3"/>
    <w:rsid w:val="00C878E9"/>
    <w:rsid w:val="00C92002"/>
    <w:rsid w:val="00C9689B"/>
    <w:rsid w:val="00CA3562"/>
    <w:rsid w:val="00CA4497"/>
    <w:rsid w:val="00CB3AD2"/>
    <w:rsid w:val="00CC1B75"/>
    <w:rsid w:val="00CC7E4D"/>
    <w:rsid w:val="00CE11B6"/>
    <w:rsid w:val="00CF1371"/>
    <w:rsid w:val="00CF6CB8"/>
    <w:rsid w:val="00CF7F85"/>
    <w:rsid w:val="00D050AA"/>
    <w:rsid w:val="00D10B6A"/>
    <w:rsid w:val="00D10E9D"/>
    <w:rsid w:val="00D144B2"/>
    <w:rsid w:val="00D27BE8"/>
    <w:rsid w:val="00D301CB"/>
    <w:rsid w:val="00D47372"/>
    <w:rsid w:val="00D521B7"/>
    <w:rsid w:val="00D54411"/>
    <w:rsid w:val="00D90563"/>
    <w:rsid w:val="00D91706"/>
    <w:rsid w:val="00D9194E"/>
    <w:rsid w:val="00D9657F"/>
    <w:rsid w:val="00DA11B1"/>
    <w:rsid w:val="00DA17B8"/>
    <w:rsid w:val="00DA1C36"/>
    <w:rsid w:val="00DB6DD1"/>
    <w:rsid w:val="00DC4813"/>
    <w:rsid w:val="00DD3B41"/>
    <w:rsid w:val="00DD4DF8"/>
    <w:rsid w:val="00DE6703"/>
    <w:rsid w:val="00DF7371"/>
    <w:rsid w:val="00DF7BE6"/>
    <w:rsid w:val="00E02687"/>
    <w:rsid w:val="00E05519"/>
    <w:rsid w:val="00E11C2F"/>
    <w:rsid w:val="00E13722"/>
    <w:rsid w:val="00E169BD"/>
    <w:rsid w:val="00E21AA1"/>
    <w:rsid w:val="00E2734B"/>
    <w:rsid w:val="00E31BF3"/>
    <w:rsid w:val="00E3289F"/>
    <w:rsid w:val="00E341AE"/>
    <w:rsid w:val="00E36DE4"/>
    <w:rsid w:val="00E4006B"/>
    <w:rsid w:val="00E426A8"/>
    <w:rsid w:val="00E4310C"/>
    <w:rsid w:val="00E77029"/>
    <w:rsid w:val="00E954B5"/>
    <w:rsid w:val="00E9566E"/>
    <w:rsid w:val="00EA0772"/>
    <w:rsid w:val="00EA1384"/>
    <w:rsid w:val="00EA26EE"/>
    <w:rsid w:val="00EB1ECB"/>
    <w:rsid w:val="00EC1430"/>
    <w:rsid w:val="00ED38AD"/>
    <w:rsid w:val="00ED5E92"/>
    <w:rsid w:val="00EE017C"/>
    <w:rsid w:val="00EE1F1A"/>
    <w:rsid w:val="00EE42B4"/>
    <w:rsid w:val="00EF334A"/>
    <w:rsid w:val="00F05D14"/>
    <w:rsid w:val="00F12FD5"/>
    <w:rsid w:val="00F15ED6"/>
    <w:rsid w:val="00F16D35"/>
    <w:rsid w:val="00F25A2B"/>
    <w:rsid w:val="00F26B34"/>
    <w:rsid w:val="00F27218"/>
    <w:rsid w:val="00F3486F"/>
    <w:rsid w:val="00F35BD2"/>
    <w:rsid w:val="00F37C51"/>
    <w:rsid w:val="00F427CB"/>
    <w:rsid w:val="00F66521"/>
    <w:rsid w:val="00F701ED"/>
    <w:rsid w:val="00F84AB3"/>
    <w:rsid w:val="00F96893"/>
    <w:rsid w:val="00FA3A3D"/>
    <w:rsid w:val="00FB349F"/>
    <w:rsid w:val="00FC0132"/>
    <w:rsid w:val="00FC077C"/>
    <w:rsid w:val="00FC0DD3"/>
    <w:rsid w:val="00FC4E69"/>
    <w:rsid w:val="00FD5F19"/>
    <w:rsid w:val="00FE0D71"/>
    <w:rsid w:val="00FF0A7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3A6"/>
    <w:rPr>
      <w:sz w:val="24"/>
      <w:szCs w:val="24"/>
      <w:lang w:eastAsia="fr-FR"/>
    </w:rPr>
  </w:style>
  <w:style w:type="paragraph" w:styleId="Titre1">
    <w:name w:val="heading 1"/>
    <w:basedOn w:val="Normal"/>
    <w:next w:val="Normal"/>
    <w:link w:val="Titre1Car"/>
    <w:qFormat/>
    <w:rsid w:val="0032578C"/>
    <w:pPr>
      <w:keepNext/>
      <w:jc w:val="both"/>
      <w:outlineLvl w:val="0"/>
    </w:pPr>
    <w:rPr>
      <w:b/>
      <w:bCs/>
      <w:sz w:val="36"/>
      <w:szCs w:val="36"/>
    </w:rPr>
  </w:style>
  <w:style w:type="paragraph" w:styleId="Titre2">
    <w:name w:val="heading 2"/>
    <w:basedOn w:val="Normal"/>
    <w:next w:val="Normal"/>
    <w:link w:val="Titre2Car"/>
    <w:uiPriority w:val="9"/>
    <w:semiHidden/>
    <w:unhideWhenUsed/>
    <w:qFormat/>
    <w:rsid w:val="00551B83"/>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2578C"/>
    <w:pPr>
      <w:keepNext/>
      <w:spacing w:line="259" w:lineRule="auto"/>
      <w:jc w:val="center"/>
      <w:outlineLvl w:val="2"/>
    </w:pPr>
    <w:rPr>
      <w:b/>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F05D14"/>
    <w:pPr>
      <w:jc w:val="center"/>
    </w:pPr>
    <w:rPr>
      <w:sz w:val="32"/>
    </w:rPr>
  </w:style>
  <w:style w:type="character" w:customStyle="1" w:styleId="TitreCar">
    <w:name w:val="Titre Car"/>
    <w:basedOn w:val="Policepardfaut"/>
    <w:link w:val="Titre"/>
    <w:rsid w:val="00F05D14"/>
    <w:rPr>
      <w:sz w:val="32"/>
      <w:szCs w:val="24"/>
      <w:lang w:eastAsia="fr-FR"/>
    </w:rPr>
  </w:style>
  <w:style w:type="table" w:styleId="Grilledutableau">
    <w:name w:val="Table Grid"/>
    <w:basedOn w:val="TableauNormal"/>
    <w:uiPriority w:val="59"/>
    <w:rsid w:val="00E31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66521"/>
    <w:pPr>
      <w:ind w:left="720"/>
      <w:contextualSpacing/>
    </w:pPr>
  </w:style>
  <w:style w:type="paragraph" w:customStyle="1" w:styleId="Sansinterligne1">
    <w:name w:val="Sans interligne1"/>
    <w:rsid w:val="00105386"/>
    <w:pPr>
      <w:jc w:val="both"/>
    </w:pPr>
    <w:rPr>
      <w:rFonts w:ascii="Arial" w:hAnsi="Arial"/>
      <w:szCs w:val="22"/>
      <w:lang w:eastAsia="fr-FR"/>
    </w:rPr>
  </w:style>
  <w:style w:type="paragraph" w:styleId="En-tte">
    <w:name w:val="header"/>
    <w:basedOn w:val="Normal"/>
    <w:link w:val="En-tteCar"/>
    <w:uiPriority w:val="99"/>
    <w:unhideWhenUsed/>
    <w:rsid w:val="00105386"/>
    <w:pPr>
      <w:tabs>
        <w:tab w:val="center" w:pos="4536"/>
        <w:tab w:val="right" w:pos="9072"/>
      </w:tabs>
    </w:pPr>
  </w:style>
  <w:style w:type="character" w:customStyle="1" w:styleId="En-tteCar">
    <w:name w:val="En-tête Car"/>
    <w:basedOn w:val="Policepardfaut"/>
    <w:link w:val="En-tte"/>
    <w:uiPriority w:val="99"/>
    <w:rsid w:val="00105386"/>
    <w:rPr>
      <w:sz w:val="24"/>
      <w:szCs w:val="24"/>
      <w:lang w:eastAsia="fr-FR"/>
    </w:rPr>
  </w:style>
  <w:style w:type="paragraph" w:styleId="Pieddepage">
    <w:name w:val="footer"/>
    <w:basedOn w:val="Normal"/>
    <w:link w:val="PieddepageCar"/>
    <w:unhideWhenUsed/>
    <w:rsid w:val="00105386"/>
    <w:pPr>
      <w:tabs>
        <w:tab w:val="center" w:pos="4536"/>
        <w:tab w:val="right" w:pos="9072"/>
      </w:tabs>
    </w:pPr>
  </w:style>
  <w:style w:type="character" w:customStyle="1" w:styleId="PieddepageCar">
    <w:name w:val="Pied de page Car"/>
    <w:basedOn w:val="Policepardfaut"/>
    <w:link w:val="Pieddepage"/>
    <w:rsid w:val="00105386"/>
    <w:rPr>
      <w:sz w:val="24"/>
      <w:szCs w:val="24"/>
      <w:lang w:eastAsia="fr-FR"/>
    </w:rPr>
  </w:style>
  <w:style w:type="character" w:customStyle="1" w:styleId="Titre1Car">
    <w:name w:val="Titre 1 Car"/>
    <w:basedOn w:val="Policepardfaut"/>
    <w:link w:val="Titre1"/>
    <w:rsid w:val="0032578C"/>
    <w:rPr>
      <w:b/>
      <w:bCs/>
      <w:sz w:val="36"/>
      <w:szCs w:val="36"/>
      <w:lang w:eastAsia="fr-FR"/>
    </w:rPr>
  </w:style>
  <w:style w:type="character" w:customStyle="1" w:styleId="Titre3Car">
    <w:name w:val="Titre 3 Car"/>
    <w:basedOn w:val="Policepardfaut"/>
    <w:link w:val="Titre3"/>
    <w:rsid w:val="0032578C"/>
    <w:rPr>
      <w:b/>
      <w:sz w:val="32"/>
      <w:szCs w:val="32"/>
      <w:lang w:eastAsia="fr-FR"/>
    </w:rPr>
  </w:style>
  <w:style w:type="character" w:styleId="lev">
    <w:name w:val="Strong"/>
    <w:basedOn w:val="Policepardfaut"/>
    <w:qFormat/>
    <w:rsid w:val="0032578C"/>
    <w:rPr>
      <w:b/>
      <w:bCs/>
    </w:rPr>
  </w:style>
  <w:style w:type="character" w:styleId="Numrodepage">
    <w:name w:val="page number"/>
    <w:basedOn w:val="Policepardfaut"/>
    <w:rsid w:val="007E4082"/>
  </w:style>
  <w:style w:type="paragraph" w:styleId="Notedebasdepage">
    <w:name w:val="footnote text"/>
    <w:basedOn w:val="Normal"/>
    <w:link w:val="NotedebasdepageCar"/>
    <w:uiPriority w:val="99"/>
    <w:semiHidden/>
    <w:unhideWhenUsed/>
    <w:rsid w:val="00AA6DF1"/>
    <w:rPr>
      <w:sz w:val="20"/>
      <w:szCs w:val="20"/>
    </w:rPr>
  </w:style>
  <w:style w:type="character" w:customStyle="1" w:styleId="NotedebasdepageCar">
    <w:name w:val="Note de bas de page Car"/>
    <w:basedOn w:val="Policepardfaut"/>
    <w:link w:val="Notedebasdepage"/>
    <w:uiPriority w:val="99"/>
    <w:semiHidden/>
    <w:rsid w:val="00AA6DF1"/>
    <w:rPr>
      <w:lang w:eastAsia="fr-FR"/>
    </w:rPr>
  </w:style>
  <w:style w:type="character" w:styleId="Appelnotedebasdep">
    <w:name w:val="footnote reference"/>
    <w:basedOn w:val="Policepardfaut"/>
    <w:uiPriority w:val="99"/>
    <w:semiHidden/>
    <w:unhideWhenUsed/>
    <w:rsid w:val="00AA6DF1"/>
    <w:rPr>
      <w:vertAlign w:val="superscript"/>
    </w:rPr>
  </w:style>
  <w:style w:type="paragraph" w:styleId="Corpsdetexte">
    <w:name w:val="Body Text"/>
    <w:basedOn w:val="Normal"/>
    <w:link w:val="CorpsdetexteCar"/>
    <w:semiHidden/>
    <w:rsid w:val="00CF6CB8"/>
    <w:pPr>
      <w:jc w:val="both"/>
    </w:pPr>
  </w:style>
  <w:style w:type="character" w:customStyle="1" w:styleId="CorpsdetexteCar">
    <w:name w:val="Corps de texte Car"/>
    <w:basedOn w:val="Policepardfaut"/>
    <w:link w:val="Corpsdetexte"/>
    <w:semiHidden/>
    <w:rsid w:val="00CF6CB8"/>
    <w:rPr>
      <w:sz w:val="24"/>
      <w:szCs w:val="24"/>
      <w:lang w:eastAsia="fr-FR"/>
    </w:rPr>
  </w:style>
  <w:style w:type="character" w:styleId="Textedelespacerserv">
    <w:name w:val="Placeholder Text"/>
    <w:basedOn w:val="Policepardfaut"/>
    <w:uiPriority w:val="99"/>
    <w:semiHidden/>
    <w:rsid w:val="009D54F5"/>
    <w:rPr>
      <w:color w:val="808080"/>
    </w:rPr>
  </w:style>
  <w:style w:type="paragraph" w:styleId="Textedebulles">
    <w:name w:val="Balloon Text"/>
    <w:basedOn w:val="Normal"/>
    <w:link w:val="TextedebullesCar"/>
    <w:uiPriority w:val="99"/>
    <w:semiHidden/>
    <w:unhideWhenUsed/>
    <w:rsid w:val="005B097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B097D"/>
    <w:rPr>
      <w:rFonts w:ascii="Lucida Grande" w:hAnsi="Lucida Grande" w:cs="Lucida Grande"/>
      <w:sz w:val="18"/>
      <w:szCs w:val="18"/>
      <w:lang w:eastAsia="fr-FR"/>
    </w:rPr>
  </w:style>
  <w:style w:type="paragraph" w:customStyle="1" w:styleId="dfinition">
    <w:name w:val="définition"/>
    <w:basedOn w:val="Normal"/>
    <w:qFormat/>
    <w:rsid w:val="002C47A3"/>
    <w:rPr>
      <w:rFonts w:asciiTheme="minorHAnsi" w:eastAsiaTheme="minorEastAsia" w:hAnsiTheme="minorHAnsi" w:cstheme="minorBidi"/>
      <w:b/>
      <w:i/>
      <w:color w:val="008000"/>
    </w:rPr>
  </w:style>
  <w:style w:type="character" w:customStyle="1" w:styleId="Titre2Car">
    <w:name w:val="Titre 2 Car"/>
    <w:basedOn w:val="Policepardfaut"/>
    <w:link w:val="Titre2"/>
    <w:uiPriority w:val="9"/>
    <w:semiHidden/>
    <w:rsid w:val="00551B83"/>
    <w:rPr>
      <w:rFonts w:asciiTheme="majorHAnsi" w:eastAsiaTheme="majorEastAsia" w:hAnsiTheme="majorHAnsi" w:cstheme="majorBidi"/>
      <w:b/>
      <w:bCs/>
      <w:color w:val="4F81BD" w:themeColor="accent1"/>
      <w:sz w:val="26"/>
      <w:szCs w:val="26"/>
      <w:lang w:eastAsia="fr-FR"/>
    </w:rPr>
  </w:style>
  <w:style w:type="paragraph" w:styleId="NormalWeb">
    <w:name w:val="Normal (Web)"/>
    <w:basedOn w:val="Normal"/>
    <w:uiPriority w:val="99"/>
    <w:semiHidden/>
    <w:unhideWhenUsed/>
    <w:rsid w:val="00551B83"/>
    <w:pPr>
      <w:spacing w:before="100" w:beforeAutospacing="1" w:after="100" w:afterAutospacing="1"/>
    </w:pPr>
    <w:rPr>
      <w:rFonts w:ascii="Times" w:eastAsiaTheme="minorEastAsia" w:hAnsi="Times"/>
      <w:sz w:val="20"/>
      <w:szCs w:val="20"/>
    </w:rPr>
  </w:style>
  <w:style w:type="paragraph" w:styleId="Sansinterligne">
    <w:name w:val="No Spacing"/>
    <w:uiPriority w:val="1"/>
    <w:qFormat/>
    <w:rsid w:val="003E5D2C"/>
    <w:rPr>
      <w:sz w:val="24"/>
      <w:szCs w:val="24"/>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E5"/>
    <w:rPr>
      <w:sz w:val="24"/>
      <w:szCs w:val="24"/>
      <w:lang w:eastAsia="fr-FR"/>
    </w:rPr>
  </w:style>
  <w:style w:type="paragraph" w:styleId="Titre1">
    <w:name w:val="heading 1"/>
    <w:basedOn w:val="Normal"/>
    <w:next w:val="Normal"/>
    <w:link w:val="Titre1Car"/>
    <w:qFormat/>
    <w:rsid w:val="0032578C"/>
    <w:pPr>
      <w:keepNext/>
      <w:jc w:val="both"/>
      <w:outlineLvl w:val="0"/>
    </w:pPr>
    <w:rPr>
      <w:b/>
      <w:bCs/>
      <w:sz w:val="36"/>
      <w:szCs w:val="36"/>
    </w:rPr>
  </w:style>
  <w:style w:type="paragraph" w:styleId="Titre2">
    <w:name w:val="heading 2"/>
    <w:basedOn w:val="Normal"/>
    <w:next w:val="Normal"/>
    <w:link w:val="Titre2Car"/>
    <w:uiPriority w:val="9"/>
    <w:semiHidden/>
    <w:unhideWhenUsed/>
    <w:qFormat/>
    <w:rsid w:val="00551B83"/>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2578C"/>
    <w:pPr>
      <w:keepNext/>
      <w:spacing w:line="259" w:lineRule="auto"/>
      <w:jc w:val="center"/>
      <w:outlineLvl w:val="2"/>
    </w:pPr>
    <w:rPr>
      <w:b/>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F05D14"/>
    <w:pPr>
      <w:jc w:val="center"/>
    </w:pPr>
    <w:rPr>
      <w:sz w:val="32"/>
    </w:rPr>
  </w:style>
  <w:style w:type="character" w:customStyle="1" w:styleId="TitreCar">
    <w:name w:val="Titre Car"/>
    <w:basedOn w:val="Policepardfaut"/>
    <w:link w:val="Titre"/>
    <w:rsid w:val="00F05D14"/>
    <w:rPr>
      <w:sz w:val="32"/>
      <w:szCs w:val="24"/>
      <w:lang w:eastAsia="fr-FR"/>
    </w:rPr>
  </w:style>
  <w:style w:type="table" w:styleId="Grille">
    <w:name w:val="Table Grid"/>
    <w:basedOn w:val="TableauNormal"/>
    <w:uiPriority w:val="59"/>
    <w:rsid w:val="00E31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66521"/>
    <w:pPr>
      <w:ind w:left="720"/>
      <w:contextualSpacing/>
    </w:pPr>
  </w:style>
  <w:style w:type="paragraph" w:customStyle="1" w:styleId="Sansinterligne1">
    <w:name w:val="Sans interligne1"/>
    <w:rsid w:val="00105386"/>
    <w:pPr>
      <w:jc w:val="both"/>
    </w:pPr>
    <w:rPr>
      <w:rFonts w:ascii="Arial" w:hAnsi="Arial"/>
      <w:szCs w:val="22"/>
      <w:lang w:eastAsia="fr-FR"/>
    </w:rPr>
  </w:style>
  <w:style w:type="paragraph" w:styleId="En-tte">
    <w:name w:val="header"/>
    <w:basedOn w:val="Normal"/>
    <w:link w:val="En-tteCar"/>
    <w:uiPriority w:val="99"/>
    <w:unhideWhenUsed/>
    <w:rsid w:val="00105386"/>
    <w:pPr>
      <w:tabs>
        <w:tab w:val="center" w:pos="4536"/>
        <w:tab w:val="right" w:pos="9072"/>
      </w:tabs>
    </w:pPr>
  </w:style>
  <w:style w:type="character" w:customStyle="1" w:styleId="En-tteCar">
    <w:name w:val="En-tête Car"/>
    <w:basedOn w:val="Policepardfaut"/>
    <w:link w:val="En-tte"/>
    <w:uiPriority w:val="99"/>
    <w:rsid w:val="00105386"/>
    <w:rPr>
      <w:sz w:val="24"/>
      <w:szCs w:val="24"/>
      <w:lang w:eastAsia="fr-FR"/>
    </w:rPr>
  </w:style>
  <w:style w:type="paragraph" w:styleId="Pieddepage">
    <w:name w:val="footer"/>
    <w:basedOn w:val="Normal"/>
    <w:link w:val="PieddepageCar"/>
    <w:unhideWhenUsed/>
    <w:rsid w:val="00105386"/>
    <w:pPr>
      <w:tabs>
        <w:tab w:val="center" w:pos="4536"/>
        <w:tab w:val="right" w:pos="9072"/>
      </w:tabs>
    </w:pPr>
  </w:style>
  <w:style w:type="character" w:customStyle="1" w:styleId="PieddepageCar">
    <w:name w:val="Pied de page Car"/>
    <w:basedOn w:val="Policepardfaut"/>
    <w:link w:val="Pieddepage"/>
    <w:rsid w:val="00105386"/>
    <w:rPr>
      <w:sz w:val="24"/>
      <w:szCs w:val="24"/>
      <w:lang w:eastAsia="fr-FR"/>
    </w:rPr>
  </w:style>
  <w:style w:type="character" w:customStyle="1" w:styleId="Titre1Car">
    <w:name w:val="Titre 1 Car"/>
    <w:basedOn w:val="Policepardfaut"/>
    <w:link w:val="Titre1"/>
    <w:rsid w:val="0032578C"/>
    <w:rPr>
      <w:b/>
      <w:bCs/>
      <w:sz w:val="36"/>
      <w:szCs w:val="36"/>
      <w:lang w:eastAsia="fr-FR"/>
    </w:rPr>
  </w:style>
  <w:style w:type="character" w:customStyle="1" w:styleId="Titre3Car">
    <w:name w:val="Titre 3 Car"/>
    <w:basedOn w:val="Policepardfaut"/>
    <w:link w:val="Titre3"/>
    <w:rsid w:val="0032578C"/>
    <w:rPr>
      <w:b/>
      <w:sz w:val="32"/>
      <w:szCs w:val="32"/>
      <w:lang w:eastAsia="fr-FR"/>
    </w:rPr>
  </w:style>
  <w:style w:type="character" w:styleId="lev">
    <w:name w:val="Strong"/>
    <w:basedOn w:val="Policepardfaut"/>
    <w:qFormat/>
    <w:rsid w:val="0032578C"/>
    <w:rPr>
      <w:b/>
      <w:bCs/>
    </w:rPr>
  </w:style>
  <w:style w:type="character" w:styleId="Numrodepage">
    <w:name w:val="page number"/>
    <w:basedOn w:val="Policepardfaut"/>
    <w:rsid w:val="007E4082"/>
  </w:style>
  <w:style w:type="paragraph" w:styleId="Notedebasdepage">
    <w:name w:val="footnote text"/>
    <w:basedOn w:val="Normal"/>
    <w:link w:val="NotedebasdepageCar"/>
    <w:uiPriority w:val="99"/>
    <w:semiHidden/>
    <w:unhideWhenUsed/>
    <w:rsid w:val="00AA6DF1"/>
    <w:rPr>
      <w:sz w:val="20"/>
      <w:szCs w:val="20"/>
    </w:rPr>
  </w:style>
  <w:style w:type="character" w:customStyle="1" w:styleId="NotedebasdepageCar">
    <w:name w:val="Note de bas de page Car"/>
    <w:basedOn w:val="Policepardfaut"/>
    <w:link w:val="Notedebasdepage"/>
    <w:uiPriority w:val="99"/>
    <w:semiHidden/>
    <w:rsid w:val="00AA6DF1"/>
    <w:rPr>
      <w:lang w:eastAsia="fr-FR"/>
    </w:rPr>
  </w:style>
  <w:style w:type="character" w:styleId="Marquenotebasdepage">
    <w:name w:val="footnote reference"/>
    <w:basedOn w:val="Policepardfaut"/>
    <w:uiPriority w:val="99"/>
    <w:semiHidden/>
    <w:unhideWhenUsed/>
    <w:rsid w:val="00AA6DF1"/>
    <w:rPr>
      <w:vertAlign w:val="superscript"/>
    </w:rPr>
  </w:style>
  <w:style w:type="paragraph" w:styleId="Corpsdetexte">
    <w:name w:val="Body Text"/>
    <w:basedOn w:val="Normal"/>
    <w:link w:val="CorpsdetexteCar"/>
    <w:semiHidden/>
    <w:rsid w:val="00CF6CB8"/>
    <w:pPr>
      <w:jc w:val="both"/>
    </w:pPr>
  </w:style>
  <w:style w:type="character" w:customStyle="1" w:styleId="CorpsdetexteCar">
    <w:name w:val="Corps de texte Car"/>
    <w:basedOn w:val="Policepardfaut"/>
    <w:link w:val="Corpsdetexte"/>
    <w:semiHidden/>
    <w:rsid w:val="00CF6CB8"/>
    <w:rPr>
      <w:sz w:val="24"/>
      <w:szCs w:val="24"/>
      <w:lang w:eastAsia="fr-FR"/>
    </w:rPr>
  </w:style>
  <w:style w:type="character" w:styleId="Textedelespacerserv">
    <w:name w:val="Placeholder Text"/>
    <w:basedOn w:val="Policepardfaut"/>
    <w:uiPriority w:val="99"/>
    <w:semiHidden/>
    <w:rsid w:val="009D54F5"/>
    <w:rPr>
      <w:color w:val="808080"/>
    </w:rPr>
  </w:style>
  <w:style w:type="paragraph" w:styleId="Textedebulles">
    <w:name w:val="Balloon Text"/>
    <w:basedOn w:val="Normal"/>
    <w:link w:val="TextedebullesCar"/>
    <w:uiPriority w:val="99"/>
    <w:semiHidden/>
    <w:unhideWhenUsed/>
    <w:rsid w:val="005B097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B097D"/>
    <w:rPr>
      <w:rFonts w:ascii="Lucida Grande" w:hAnsi="Lucida Grande" w:cs="Lucida Grande"/>
      <w:sz w:val="18"/>
      <w:szCs w:val="18"/>
      <w:lang w:eastAsia="fr-FR"/>
    </w:rPr>
  </w:style>
  <w:style w:type="paragraph" w:customStyle="1" w:styleId="dfinition">
    <w:name w:val="définition"/>
    <w:basedOn w:val="Normal"/>
    <w:qFormat/>
    <w:rsid w:val="002C47A3"/>
    <w:rPr>
      <w:rFonts w:asciiTheme="minorHAnsi" w:eastAsiaTheme="minorEastAsia" w:hAnsiTheme="minorHAnsi" w:cstheme="minorBidi"/>
      <w:b/>
      <w:i/>
      <w:color w:val="008000"/>
    </w:rPr>
  </w:style>
  <w:style w:type="character" w:customStyle="1" w:styleId="Titre2Car">
    <w:name w:val="Titre 2 Car"/>
    <w:basedOn w:val="Policepardfaut"/>
    <w:link w:val="Titre2"/>
    <w:uiPriority w:val="9"/>
    <w:semiHidden/>
    <w:rsid w:val="00551B83"/>
    <w:rPr>
      <w:rFonts w:asciiTheme="majorHAnsi" w:eastAsiaTheme="majorEastAsia" w:hAnsiTheme="majorHAnsi" w:cstheme="majorBidi"/>
      <w:b/>
      <w:bCs/>
      <w:color w:val="4F81BD" w:themeColor="accent1"/>
      <w:sz w:val="26"/>
      <w:szCs w:val="26"/>
      <w:lang w:eastAsia="fr-FR"/>
    </w:rPr>
  </w:style>
  <w:style w:type="paragraph" w:styleId="NormalWeb">
    <w:name w:val="Normal (Web)"/>
    <w:basedOn w:val="Normal"/>
    <w:uiPriority w:val="99"/>
    <w:semiHidden/>
    <w:unhideWhenUsed/>
    <w:rsid w:val="00551B83"/>
    <w:pPr>
      <w:spacing w:before="100" w:beforeAutospacing="1" w:after="100" w:afterAutospacing="1"/>
    </w:pPr>
    <w:rPr>
      <w:rFonts w:ascii="Times" w:eastAsiaTheme="minorEastAsia" w:hAnsi="Times"/>
      <w:sz w:val="20"/>
      <w:szCs w:val="20"/>
    </w:rPr>
  </w:style>
</w:styles>
</file>

<file path=word/webSettings.xml><?xml version="1.0" encoding="utf-8"?>
<w:webSettings xmlns:r="http://schemas.openxmlformats.org/officeDocument/2006/relationships" xmlns:w="http://schemas.openxmlformats.org/wordprocessingml/2006/main">
  <w:divs>
    <w:div w:id="31855050">
      <w:bodyDiv w:val="1"/>
      <w:marLeft w:val="0"/>
      <w:marRight w:val="0"/>
      <w:marTop w:val="0"/>
      <w:marBottom w:val="0"/>
      <w:divBdr>
        <w:top w:val="none" w:sz="0" w:space="0" w:color="auto"/>
        <w:left w:val="none" w:sz="0" w:space="0" w:color="auto"/>
        <w:bottom w:val="none" w:sz="0" w:space="0" w:color="auto"/>
        <w:right w:val="none" w:sz="0" w:space="0" w:color="auto"/>
      </w:divBdr>
    </w:div>
    <w:div w:id="64112971">
      <w:bodyDiv w:val="1"/>
      <w:marLeft w:val="0"/>
      <w:marRight w:val="0"/>
      <w:marTop w:val="0"/>
      <w:marBottom w:val="0"/>
      <w:divBdr>
        <w:top w:val="none" w:sz="0" w:space="0" w:color="auto"/>
        <w:left w:val="none" w:sz="0" w:space="0" w:color="auto"/>
        <w:bottom w:val="none" w:sz="0" w:space="0" w:color="auto"/>
        <w:right w:val="none" w:sz="0" w:space="0" w:color="auto"/>
      </w:divBdr>
    </w:div>
    <w:div w:id="66539304">
      <w:bodyDiv w:val="1"/>
      <w:marLeft w:val="0"/>
      <w:marRight w:val="0"/>
      <w:marTop w:val="0"/>
      <w:marBottom w:val="0"/>
      <w:divBdr>
        <w:top w:val="none" w:sz="0" w:space="0" w:color="auto"/>
        <w:left w:val="none" w:sz="0" w:space="0" w:color="auto"/>
        <w:bottom w:val="none" w:sz="0" w:space="0" w:color="auto"/>
        <w:right w:val="none" w:sz="0" w:space="0" w:color="auto"/>
      </w:divBdr>
    </w:div>
    <w:div w:id="110900612">
      <w:bodyDiv w:val="1"/>
      <w:marLeft w:val="0"/>
      <w:marRight w:val="0"/>
      <w:marTop w:val="0"/>
      <w:marBottom w:val="0"/>
      <w:divBdr>
        <w:top w:val="none" w:sz="0" w:space="0" w:color="auto"/>
        <w:left w:val="none" w:sz="0" w:space="0" w:color="auto"/>
        <w:bottom w:val="none" w:sz="0" w:space="0" w:color="auto"/>
        <w:right w:val="none" w:sz="0" w:space="0" w:color="auto"/>
      </w:divBdr>
    </w:div>
    <w:div w:id="163474200">
      <w:bodyDiv w:val="1"/>
      <w:marLeft w:val="0"/>
      <w:marRight w:val="0"/>
      <w:marTop w:val="0"/>
      <w:marBottom w:val="0"/>
      <w:divBdr>
        <w:top w:val="none" w:sz="0" w:space="0" w:color="auto"/>
        <w:left w:val="none" w:sz="0" w:space="0" w:color="auto"/>
        <w:bottom w:val="none" w:sz="0" w:space="0" w:color="auto"/>
        <w:right w:val="none" w:sz="0" w:space="0" w:color="auto"/>
      </w:divBdr>
    </w:div>
    <w:div w:id="208148912">
      <w:bodyDiv w:val="1"/>
      <w:marLeft w:val="0"/>
      <w:marRight w:val="0"/>
      <w:marTop w:val="0"/>
      <w:marBottom w:val="0"/>
      <w:divBdr>
        <w:top w:val="none" w:sz="0" w:space="0" w:color="auto"/>
        <w:left w:val="none" w:sz="0" w:space="0" w:color="auto"/>
        <w:bottom w:val="none" w:sz="0" w:space="0" w:color="auto"/>
        <w:right w:val="none" w:sz="0" w:space="0" w:color="auto"/>
      </w:divBdr>
    </w:div>
    <w:div w:id="274869893">
      <w:bodyDiv w:val="1"/>
      <w:marLeft w:val="0"/>
      <w:marRight w:val="0"/>
      <w:marTop w:val="0"/>
      <w:marBottom w:val="0"/>
      <w:divBdr>
        <w:top w:val="none" w:sz="0" w:space="0" w:color="auto"/>
        <w:left w:val="none" w:sz="0" w:space="0" w:color="auto"/>
        <w:bottom w:val="none" w:sz="0" w:space="0" w:color="auto"/>
        <w:right w:val="none" w:sz="0" w:space="0" w:color="auto"/>
      </w:divBdr>
    </w:div>
    <w:div w:id="290942130">
      <w:bodyDiv w:val="1"/>
      <w:marLeft w:val="0"/>
      <w:marRight w:val="0"/>
      <w:marTop w:val="0"/>
      <w:marBottom w:val="0"/>
      <w:divBdr>
        <w:top w:val="none" w:sz="0" w:space="0" w:color="auto"/>
        <w:left w:val="none" w:sz="0" w:space="0" w:color="auto"/>
        <w:bottom w:val="none" w:sz="0" w:space="0" w:color="auto"/>
        <w:right w:val="none" w:sz="0" w:space="0" w:color="auto"/>
      </w:divBdr>
    </w:div>
    <w:div w:id="320935037">
      <w:bodyDiv w:val="1"/>
      <w:marLeft w:val="0"/>
      <w:marRight w:val="0"/>
      <w:marTop w:val="0"/>
      <w:marBottom w:val="0"/>
      <w:divBdr>
        <w:top w:val="none" w:sz="0" w:space="0" w:color="auto"/>
        <w:left w:val="none" w:sz="0" w:space="0" w:color="auto"/>
        <w:bottom w:val="none" w:sz="0" w:space="0" w:color="auto"/>
        <w:right w:val="none" w:sz="0" w:space="0" w:color="auto"/>
      </w:divBdr>
    </w:div>
    <w:div w:id="324163350">
      <w:bodyDiv w:val="1"/>
      <w:marLeft w:val="0"/>
      <w:marRight w:val="0"/>
      <w:marTop w:val="0"/>
      <w:marBottom w:val="0"/>
      <w:divBdr>
        <w:top w:val="none" w:sz="0" w:space="0" w:color="auto"/>
        <w:left w:val="none" w:sz="0" w:space="0" w:color="auto"/>
        <w:bottom w:val="none" w:sz="0" w:space="0" w:color="auto"/>
        <w:right w:val="none" w:sz="0" w:space="0" w:color="auto"/>
      </w:divBdr>
    </w:div>
    <w:div w:id="355548666">
      <w:bodyDiv w:val="1"/>
      <w:marLeft w:val="0"/>
      <w:marRight w:val="0"/>
      <w:marTop w:val="0"/>
      <w:marBottom w:val="0"/>
      <w:divBdr>
        <w:top w:val="none" w:sz="0" w:space="0" w:color="auto"/>
        <w:left w:val="none" w:sz="0" w:space="0" w:color="auto"/>
        <w:bottom w:val="none" w:sz="0" w:space="0" w:color="auto"/>
        <w:right w:val="none" w:sz="0" w:space="0" w:color="auto"/>
      </w:divBdr>
    </w:div>
    <w:div w:id="383910482">
      <w:bodyDiv w:val="1"/>
      <w:marLeft w:val="0"/>
      <w:marRight w:val="0"/>
      <w:marTop w:val="0"/>
      <w:marBottom w:val="0"/>
      <w:divBdr>
        <w:top w:val="none" w:sz="0" w:space="0" w:color="auto"/>
        <w:left w:val="none" w:sz="0" w:space="0" w:color="auto"/>
        <w:bottom w:val="none" w:sz="0" w:space="0" w:color="auto"/>
        <w:right w:val="none" w:sz="0" w:space="0" w:color="auto"/>
      </w:divBdr>
    </w:div>
    <w:div w:id="385495957">
      <w:bodyDiv w:val="1"/>
      <w:marLeft w:val="0"/>
      <w:marRight w:val="0"/>
      <w:marTop w:val="0"/>
      <w:marBottom w:val="0"/>
      <w:divBdr>
        <w:top w:val="none" w:sz="0" w:space="0" w:color="auto"/>
        <w:left w:val="none" w:sz="0" w:space="0" w:color="auto"/>
        <w:bottom w:val="none" w:sz="0" w:space="0" w:color="auto"/>
        <w:right w:val="none" w:sz="0" w:space="0" w:color="auto"/>
      </w:divBdr>
    </w:div>
    <w:div w:id="411123973">
      <w:bodyDiv w:val="1"/>
      <w:marLeft w:val="0"/>
      <w:marRight w:val="0"/>
      <w:marTop w:val="0"/>
      <w:marBottom w:val="0"/>
      <w:divBdr>
        <w:top w:val="none" w:sz="0" w:space="0" w:color="auto"/>
        <w:left w:val="none" w:sz="0" w:space="0" w:color="auto"/>
        <w:bottom w:val="none" w:sz="0" w:space="0" w:color="auto"/>
        <w:right w:val="none" w:sz="0" w:space="0" w:color="auto"/>
      </w:divBdr>
    </w:div>
    <w:div w:id="433063442">
      <w:bodyDiv w:val="1"/>
      <w:marLeft w:val="0"/>
      <w:marRight w:val="0"/>
      <w:marTop w:val="0"/>
      <w:marBottom w:val="0"/>
      <w:divBdr>
        <w:top w:val="none" w:sz="0" w:space="0" w:color="auto"/>
        <w:left w:val="none" w:sz="0" w:space="0" w:color="auto"/>
        <w:bottom w:val="none" w:sz="0" w:space="0" w:color="auto"/>
        <w:right w:val="none" w:sz="0" w:space="0" w:color="auto"/>
      </w:divBdr>
    </w:div>
    <w:div w:id="448743191">
      <w:bodyDiv w:val="1"/>
      <w:marLeft w:val="0"/>
      <w:marRight w:val="0"/>
      <w:marTop w:val="0"/>
      <w:marBottom w:val="0"/>
      <w:divBdr>
        <w:top w:val="none" w:sz="0" w:space="0" w:color="auto"/>
        <w:left w:val="none" w:sz="0" w:space="0" w:color="auto"/>
        <w:bottom w:val="none" w:sz="0" w:space="0" w:color="auto"/>
        <w:right w:val="none" w:sz="0" w:space="0" w:color="auto"/>
      </w:divBdr>
    </w:div>
    <w:div w:id="454981152">
      <w:bodyDiv w:val="1"/>
      <w:marLeft w:val="0"/>
      <w:marRight w:val="0"/>
      <w:marTop w:val="0"/>
      <w:marBottom w:val="0"/>
      <w:divBdr>
        <w:top w:val="none" w:sz="0" w:space="0" w:color="auto"/>
        <w:left w:val="none" w:sz="0" w:space="0" w:color="auto"/>
        <w:bottom w:val="none" w:sz="0" w:space="0" w:color="auto"/>
        <w:right w:val="none" w:sz="0" w:space="0" w:color="auto"/>
      </w:divBdr>
    </w:div>
    <w:div w:id="457187709">
      <w:bodyDiv w:val="1"/>
      <w:marLeft w:val="0"/>
      <w:marRight w:val="0"/>
      <w:marTop w:val="0"/>
      <w:marBottom w:val="0"/>
      <w:divBdr>
        <w:top w:val="none" w:sz="0" w:space="0" w:color="auto"/>
        <w:left w:val="none" w:sz="0" w:space="0" w:color="auto"/>
        <w:bottom w:val="none" w:sz="0" w:space="0" w:color="auto"/>
        <w:right w:val="none" w:sz="0" w:space="0" w:color="auto"/>
      </w:divBdr>
    </w:div>
    <w:div w:id="494034954">
      <w:bodyDiv w:val="1"/>
      <w:marLeft w:val="0"/>
      <w:marRight w:val="0"/>
      <w:marTop w:val="0"/>
      <w:marBottom w:val="0"/>
      <w:divBdr>
        <w:top w:val="none" w:sz="0" w:space="0" w:color="auto"/>
        <w:left w:val="none" w:sz="0" w:space="0" w:color="auto"/>
        <w:bottom w:val="none" w:sz="0" w:space="0" w:color="auto"/>
        <w:right w:val="none" w:sz="0" w:space="0" w:color="auto"/>
      </w:divBdr>
    </w:div>
    <w:div w:id="499932056">
      <w:bodyDiv w:val="1"/>
      <w:marLeft w:val="0"/>
      <w:marRight w:val="0"/>
      <w:marTop w:val="0"/>
      <w:marBottom w:val="0"/>
      <w:divBdr>
        <w:top w:val="none" w:sz="0" w:space="0" w:color="auto"/>
        <w:left w:val="none" w:sz="0" w:space="0" w:color="auto"/>
        <w:bottom w:val="none" w:sz="0" w:space="0" w:color="auto"/>
        <w:right w:val="none" w:sz="0" w:space="0" w:color="auto"/>
      </w:divBdr>
    </w:div>
    <w:div w:id="508721337">
      <w:bodyDiv w:val="1"/>
      <w:marLeft w:val="0"/>
      <w:marRight w:val="0"/>
      <w:marTop w:val="0"/>
      <w:marBottom w:val="0"/>
      <w:divBdr>
        <w:top w:val="none" w:sz="0" w:space="0" w:color="auto"/>
        <w:left w:val="none" w:sz="0" w:space="0" w:color="auto"/>
        <w:bottom w:val="none" w:sz="0" w:space="0" w:color="auto"/>
        <w:right w:val="none" w:sz="0" w:space="0" w:color="auto"/>
      </w:divBdr>
    </w:div>
    <w:div w:id="512693117">
      <w:bodyDiv w:val="1"/>
      <w:marLeft w:val="0"/>
      <w:marRight w:val="0"/>
      <w:marTop w:val="0"/>
      <w:marBottom w:val="0"/>
      <w:divBdr>
        <w:top w:val="none" w:sz="0" w:space="0" w:color="auto"/>
        <w:left w:val="none" w:sz="0" w:space="0" w:color="auto"/>
        <w:bottom w:val="none" w:sz="0" w:space="0" w:color="auto"/>
        <w:right w:val="none" w:sz="0" w:space="0" w:color="auto"/>
      </w:divBdr>
    </w:div>
    <w:div w:id="518741615">
      <w:bodyDiv w:val="1"/>
      <w:marLeft w:val="0"/>
      <w:marRight w:val="0"/>
      <w:marTop w:val="0"/>
      <w:marBottom w:val="0"/>
      <w:divBdr>
        <w:top w:val="none" w:sz="0" w:space="0" w:color="auto"/>
        <w:left w:val="none" w:sz="0" w:space="0" w:color="auto"/>
        <w:bottom w:val="none" w:sz="0" w:space="0" w:color="auto"/>
        <w:right w:val="none" w:sz="0" w:space="0" w:color="auto"/>
      </w:divBdr>
    </w:div>
    <w:div w:id="537855123">
      <w:bodyDiv w:val="1"/>
      <w:marLeft w:val="0"/>
      <w:marRight w:val="0"/>
      <w:marTop w:val="0"/>
      <w:marBottom w:val="0"/>
      <w:divBdr>
        <w:top w:val="none" w:sz="0" w:space="0" w:color="auto"/>
        <w:left w:val="none" w:sz="0" w:space="0" w:color="auto"/>
        <w:bottom w:val="none" w:sz="0" w:space="0" w:color="auto"/>
        <w:right w:val="none" w:sz="0" w:space="0" w:color="auto"/>
      </w:divBdr>
    </w:div>
    <w:div w:id="553009919">
      <w:bodyDiv w:val="1"/>
      <w:marLeft w:val="0"/>
      <w:marRight w:val="0"/>
      <w:marTop w:val="0"/>
      <w:marBottom w:val="0"/>
      <w:divBdr>
        <w:top w:val="none" w:sz="0" w:space="0" w:color="auto"/>
        <w:left w:val="none" w:sz="0" w:space="0" w:color="auto"/>
        <w:bottom w:val="none" w:sz="0" w:space="0" w:color="auto"/>
        <w:right w:val="none" w:sz="0" w:space="0" w:color="auto"/>
      </w:divBdr>
    </w:div>
    <w:div w:id="569076715">
      <w:bodyDiv w:val="1"/>
      <w:marLeft w:val="0"/>
      <w:marRight w:val="0"/>
      <w:marTop w:val="0"/>
      <w:marBottom w:val="0"/>
      <w:divBdr>
        <w:top w:val="none" w:sz="0" w:space="0" w:color="auto"/>
        <w:left w:val="none" w:sz="0" w:space="0" w:color="auto"/>
        <w:bottom w:val="none" w:sz="0" w:space="0" w:color="auto"/>
        <w:right w:val="none" w:sz="0" w:space="0" w:color="auto"/>
      </w:divBdr>
    </w:div>
    <w:div w:id="586967173">
      <w:bodyDiv w:val="1"/>
      <w:marLeft w:val="0"/>
      <w:marRight w:val="0"/>
      <w:marTop w:val="0"/>
      <w:marBottom w:val="0"/>
      <w:divBdr>
        <w:top w:val="none" w:sz="0" w:space="0" w:color="auto"/>
        <w:left w:val="none" w:sz="0" w:space="0" w:color="auto"/>
        <w:bottom w:val="none" w:sz="0" w:space="0" w:color="auto"/>
        <w:right w:val="none" w:sz="0" w:space="0" w:color="auto"/>
      </w:divBdr>
    </w:div>
    <w:div w:id="611520166">
      <w:bodyDiv w:val="1"/>
      <w:marLeft w:val="0"/>
      <w:marRight w:val="0"/>
      <w:marTop w:val="0"/>
      <w:marBottom w:val="0"/>
      <w:divBdr>
        <w:top w:val="none" w:sz="0" w:space="0" w:color="auto"/>
        <w:left w:val="none" w:sz="0" w:space="0" w:color="auto"/>
        <w:bottom w:val="none" w:sz="0" w:space="0" w:color="auto"/>
        <w:right w:val="none" w:sz="0" w:space="0" w:color="auto"/>
      </w:divBdr>
    </w:div>
    <w:div w:id="661201680">
      <w:bodyDiv w:val="1"/>
      <w:marLeft w:val="0"/>
      <w:marRight w:val="0"/>
      <w:marTop w:val="0"/>
      <w:marBottom w:val="0"/>
      <w:divBdr>
        <w:top w:val="none" w:sz="0" w:space="0" w:color="auto"/>
        <w:left w:val="none" w:sz="0" w:space="0" w:color="auto"/>
        <w:bottom w:val="none" w:sz="0" w:space="0" w:color="auto"/>
        <w:right w:val="none" w:sz="0" w:space="0" w:color="auto"/>
      </w:divBdr>
    </w:div>
    <w:div w:id="769934235">
      <w:bodyDiv w:val="1"/>
      <w:marLeft w:val="0"/>
      <w:marRight w:val="0"/>
      <w:marTop w:val="0"/>
      <w:marBottom w:val="0"/>
      <w:divBdr>
        <w:top w:val="none" w:sz="0" w:space="0" w:color="auto"/>
        <w:left w:val="none" w:sz="0" w:space="0" w:color="auto"/>
        <w:bottom w:val="none" w:sz="0" w:space="0" w:color="auto"/>
        <w:right w:val="none" w:sz="0" w:space="0" w:color="auto"/>
      </w:divBdr>
    </w:div>
    <w:div w:id="811094429">
      <w:bodyDiv w:val="1"/>
      <w:marLeft w:val="0"/>
      <w:marRight w:val="0"/>
      <w:marTop w:val="0"/>
      <w:marBottom w:val="0"/>
      <w:divBdr>
        <w:top w:val="none" w:sz="0" w:space="0" w:color="auto"/>
        <w:left w:val="none" w:sz="0" w:space="0" w:color="auto"/>
        <w:bottom w:val="none" w:sz="0" w:space="0" w:color="auto"/>
        <w:right w:val="none" w:sz="0" w:space="0" w:color="auto"/>
      </w:divBdr>
    </w:div>
    <w:div w:id="854001678">
      <w:bodyDiv w:val="1"/>
      <w:marLeft w:val="0"/>
      <w:marRight w:val="0"/>
      <w:marTop w:val="0"/>
      <w:marBottom w:val="0"/>
      <w:divBdr>
        <w:top w:val="none" w:sz="0" w:space="0" w:color="auto"/>
        <w:left w:val="none" w:sz="0" w:space="0" w:color="auto"/>
        <w:bottom w:val="none" w:sz="0" w:space="0" w:color="auto"/>
        <w:right w:val="none" w:sz="0" w:space="0" w:color="auto"/>
      </w:divBdr>
    </w:div>
    <w:div w:id="872116248">
      <w:bodyDiv w:val="1"/>
      <w:marLeft w:val="0"/>
      <w:marRight w:val="0"/>
      <w:marTop w:val="0"/>
      <w:marBottom w:val="0"/>
      <w:divBdr>
        <w:top w:val="none" w:sz="0" w:space="0" w:color="auto"/>
        <w:left w:val="none" w:sz="0" w:space="0" w:color="auto"/>
        <w:bottom w:val="none" w:sz="0" w:space="0" w:color="auto"/>
        <w:right w:val="none" w:sz="0" w:space="0" w:color="auto"/>
      </w:divBdr>
    </w:div>
    <w:div w:id="889654666">
      <w:bodyDiv w:val="1"/>
      <w:marLeft w:val="0"/>
      <w:marRight w:val="0"/>
      <w:marTop w:val="0"/>
      <w:marBottom w:val="0"/>
      <w:divBdr>
        <w:top w:val="none" w:sz="0" w:space="0" w:color="auto"/>
        <w:left w:val="none" w:sz="0" w:space="0" w:color="auto"/>
        <w:bottom w:val="none" w:sz="0" w:space="0" w:color="auto"/>
        <w:right w:val="none" w:sz="0" w:space="0" w:color="auto"/>
      </w:divBdr>
    </w:div>
    <w:div w:id="890069469">
      <w:bodyDiv w:val="1"/>
      <w:marLeft w:val="0"/>
      <w:marRight w:val="0"/>
      <w:marTop w:val="0"/>
      <w:marBottom w:val="0"/>
      <w:divBdr>
        <w:top w:val="none" w:sz="0" w:space="0" w:color="auto"/>
        <w:left w:val="none" w:sz="0" w:space="0" w:color="auto"/>
        <w:bottom w:val="none" w:sz="0" w:space="0" w:color="auto"/>
        <w:right w:val="none" w:sz="0" w:space="0" w:color="auto"/>
      </w:divBdr>
    </w:div>
    <w:div w:id="907882824">
      <w:bodyDiv w:val="1"/>
      <w:marLeft w:val="0"/>
      <w:marRight w:val="0"/>
      <w:marTop w:val="0"/>
      <w:marBottom w:val="0"/>
      <w:divBdr>
        <w:top w:val="none" w:sz="0" w:space="0" w:color="auto"/>
        <w:left w:val="none" w:sz="0" w:space="0" w:color="auto"/>
        <w:bottom w:val="none" w:sz="0" w:space="0" w:color="auto"/>
        <w:right w:val="none" w:sz="0" w:space="0" w:color="auto"/>
      </w:divBdr>
    </w:div>
    <w:div w:id="913465748">
      <w:bodyDiv w:val="1"/>
      <w:marLeft w:val="0"/>
      <w:marRight w:val="0"/>
      <w:marTop w:val="0"/>
      <w:marBottom w:val="0"/>
      <w:divBdr>
        <w:top w:val="none" w:sz="0" w:space="0" w:color="auto"/>
        <w:left w:val="none" w:sz="0" w:space="0" w:color="auto"/>
        <w:bottom w:val="none" w:sz="0" w:space="0" w:color="auto"/>
        <w:right w:val="none" w:sz="0" w:space="0" w:color="auto"/>
      </w:divBdr>
    </w:div>
    <w:div w:id="919604008">
      <w:bodyDiv w:val="1"/>
      <w:marLeft w:val="0"/>
      <w:marRight w:val="0"/>
      <w:marTop w:val="0"/>
      <w:marBottom w:val="0"/>
      <w:divBdr>
        <w:top w:val="none" w:sz="0" w:space="0" w:color="auto"/>
        <w:left w:val="none" w:sz="0" w:space="0" w:color="auto"/>
        <w:bottom w:val="none" w:sz="0" w:space="0" w:color="auto"/>
        <w:right w:val="none" w:sz="0" w:space="0" w:color="auto"/>
      </w:divBdr>
    </w:div>
    <w:div w:id="949506966">
      <w:bodyDiv w:val="1"/>
      <w:marLeft w:val="0"/>
      <w:marRight w:val="0"/>
      <w:marTop w:val="0"/>
      <w:marBottom w:val="0"/>
      <w:divBdr>
        <w:top w:val="none" w:sz="0" w:space="0" w:color="auto"/>
        <w:left w:val="none" w:sz="0" w:space="0" w:color="auto"/>
        <w:bottom w:val="none" w:sz="0" w:space="0" w:color="auto"/>
        <w:right w:val="none" w:sz="0" w:space="0" w:color="auto"/>
      </w:divBdr>
    </w:div>
    <w:div w:id="966660932">
      <w:bodyDiv w:val="1"/>
      <w:marLeft w:val="0"/>
      <w:marRight w:val="0"/>
      <w:marTop w:val="0"/>
      <w:marBottom w:val="0"/>
      <w:divBdr>
        <w:top w:val="none" w:sz="0" w:space="0" w:color="auto"/>
        <w:left w:val="none" w:sz="0" w:space="0" w:color="auto"/>
        <w:bottom w:val="none" w:sz="0" w:space="0" w:color="auto"/>
        <w:right w:val="none" w:sz="0" w:space="0" w:color="auto"/>
      </w:divBdr>
    </w:div>
    <w:div w:id="967972647">
      <w:bodyDiv w:val="1"/>
      <w:marLeft w:val="0"/>
      <w:marRight w:val="0"/>
      <w:marTop w:val="0"/>
      <w:marBottom w:val="0"/>
      <w:divBdr>
        <w:top w:val="none" w:sz="0" w:space="0" w:color="auto"/>
        <w:left w:val="none" w:sz="0" w:space="0" w:color="auto"/>
        <w:bottom w:val="none" w:sz="0" w:space="0" w:color="auto"/>
        <w:right w:val="none" w:sz="0" w:space="0" w:color="auto"/>
      </w:divBdr>
    </w:div>
    <w:div w:id="1005858366">
      <w:bodyDiv w:val="1"/>
      <w:marLeft w:val="0"/>
      <w:marRight w:val="0"/>
      <w:marTop w:val="0"/>
      <w:marBottom w:val="0"/>
      <w:divBdr>
        <w:top w:val="none" w:sz="0" w:space="0" w:color="auto"/>
        <w:left w:val="none" w:sz="0" w:space="0" w:color="auto"/>
        <w:bottom w:val="none" w:sz="0" w:space="0" w:color="auto"/>
        <w:right w:val="none" w:sz="0" w:space="0" w:color="auto"/>
      </w:divBdr>
    </w:div>
    <w:div w:id="1024405839">
      <w:bodyDiv w:val="1"/>
      <w:marLeft w:val="0"/>
      <w:marRight w:val="0"/>
      <w:marTop w:val="0"/>
      <w:marBottom w:val="0"/>
      <w:divBdr>
        <w:top w:val="none" w:sz="0" w:space="0" w:color="auto"/>
        <w:left w:val="none" w:sz="0" w:space="0" w:color="auto"/>
        <w:bottom w:val="none" w:sz="0" w:space="0" w:color="auto"/>
        <w:right w:val="none" w:sz="0" w:space="0" w:color="auto"/>
      </w:divBdr>
    </w:div>
    <w:div w:id="1038240244">
      <w:bodyDiv w:val="1"/>
      <w:marLeft w:val="0"/>
      <w:marRight w:val="0"/>
      <w:marTop w:val="0"/>
      <w:marBottom w:val="0"/>
      <w:divBdr>
        <w:top w:val="none" w:sz="0" w:space="0" w:color="auto"/>
        <w:left w:val="none" w:sz="0" w:space="0" w:color="auto"/>
        <w:bottom w:val="none" w:sz="0" w:space="0" w:color="auto"/>
        <w:right w:val="none" w:sz="0" w:space="0" w:color="auto"/>
      </w:divBdr>
    </w:div>
    <w:div w:id="1075471940">
      <w:bodyDiv w:val="1"/>
      <w:marLeft w:val="0"/>
      <w:marRight w:val="0"/>
      <w:marTop w:val="0"/>
      <w:marBottom w:val="0"/>
      <w:divBdr>
        <w:top w:val="none" w:sz="0" w:space="0" w:color="auto"/>
        <w:left w:val="none" w:sz="0" w:space="0" w:color="auto"/>
        <w:bottom w:val="none" w:sz="0" w:space="0" w:color="auto"/>
        <w:right w:val="none" w:sz="0" w:space="0" w:color="auto"/>
      </w:divBdr>
    </w:div>
    <w:div w:id="1092966982">
      <w:bodyDiv w:val="1"/>
      <w:marLeft w:val="0"/>
      <w:marRight w:val="0"/>
      <w:marTop w:val="0"/>
      <w:marBottom w:val="0"/>
      <w:divBdr>
        <w:top w:val="none" w:sz="0" w:space="0" w:color="auto"/>
        <w:left w:val="none" w:sz="0" w:space="0" w:color="auto"/>
        <w:bottom w:val="none" w:sz="0" w:space="0" w:color="auto"/>
        <w:right w:val="none" w:sz="0" w:space="0" w:color="auto"/>
      </w:divBdr>
    </w:div>
    <w:div w:id="1120535556">
      <w:bodyDiv w:val="1"/>
      <w:marLeft w:val="0"/>
      <w:marRight w:val="0"/>
      <w:marTop w:val="0"/>
      <w:marBottom w:val="0"/>
      <w:divBdr>
        <w:top w:val="none" w:sz="0" w:space="0" w:color="auto"/>
        <w:left w:val="none" w:sz="0" w:space="0" w:color="auto"/>
        <w:bottom w:val="none" w:sz="0" w:space="0" w:color="auto"/>
        <w:right w:val="none" w:sz="0" w:space="0" w:color="auto"/>
      </w:divBdr>
    </w:div>
    <w:div w:id="1130439928">
      <w:bodyDiv w:val="1"/>
      <w:marLeft w:val="0"/>
      <w:marRight w:val="0"/>
      <w:marTop w:val="0"/>
      <w:marBottom w:val="0"/>
      <w:divBdr>
        <w:top w:val="none" w:sz="0" w:space="0" w:color="auto"/>
        <w:left w:val="none" w:sz="0" w:space="0" w:color="auto"/>
        <w:bottom w:val="none" w:sz="0" w:space="0" w:color="auto"/>
        <w:right w:val="none" w:sz="0" w:space="0" w:color="auto"/>
      </w:divBdr>
    </w:div>
    <w:div w:id="1134520079">
      <w:bodyDiv w:val="1"/>
      <w:marLeft w:val="0"/>
      <w:marRight w:val="0"/>
      <w:marTop w:val="0"/>
      <w:marBottom w:val="0"/>
      <w:divBdr>
        <w:top w:val="none" w:sz="0" w:space="0" w:color="auto"/>
        <w:left w:val="none" w:sz="0" w:space="0" w:color="auto"/>
        <w:bottom w:val="none" w:sz="0" w:space="0" w:color="auto"/>
        <w:right w:val="none" w:sz="0" w:space="0" w:color="auto"/>
      </w:divBdr>
    </w:div>
    <w:div w:id="1161234140">
      <w:bodyDiv w:val="1"/>
      <w:marLeft w:val="0"/>
      <w:marRight w:val="0"/>
      <w:marTop w:val="0"/>
      <w:marBottom w:val="0"/>
      <w:divBdr>
        <w:top w:val="none" w:sz="0" w:space="0" w:color="auto"/>
        <w:left w:val="none" w:sz="0" w:space="0" w:color="auto"/>
        <w:bottom w:val="none" w:sz="0" w:space="0" w:color="auto"/>
        <w:right w:val="none" w:sz="0" w:space="0" w:color="auto"/>
      </w:divBdr>
    </w:div>
    <w:div w:id="1170366877">
      <w:bodyDiv w:val="1"/>
      <w:marLeft w:val="0"/>
      <w:marRight w:val="0"/>
      <w:marTop w:val="0"/>
      <w:marBottom w:val="0"/>
      <w:divBdr>
        <w:top w:val="none" w:sz="0" w:space="0" w:color="auto"/>
        <w:left w:val="none" w:sz="0" w:space="0" w:color="auto"/>
        <w:bottom w:val="none" w:sz="0" w:space="0" w:color="auto"/>
        <w:right w:val="none" w:sz="0" w:space="0" w:color="auto"/>
      </w:divBdr>
    </w:div>
    <w:div w:id="1175343335">
      <w:bodyDiv w:val="1"/>
      <w:marLeft w:val="0"/>
      <w:marRight w:val="0"/>
      <w:marTop w:val="0"/>
      <w:marBottom w:val="0"/>
      <w:divBdr>
        <w:top w:val="none" w:sz="0" w:space="0" w:color="auto"/>
        <w:left w:val="none" w:sz="0" w:space="0" w:color="auto"/>
        <w:bottom w:val="none" w:sz="0" w:space="0" w:color="auto"/>
        <w:right w:val="none" w:sz="0" w:space="0" w:color="auto"/>
      </w:divBdr>
    </w:div>
    <w:div w:id="1197161323">
      <w:bodyDiv w:val="1"/>
      <w:marLeft w:val="0"/>
      <w:marRight w:val="0"/>
      <w:marTop w:val="0"/>
      <w:marBottom w:val="0"/>
      <w:divBdr>
        <w:top w:val="none" w:sz="0" w:space="0" w:color="auto"/>
        <w:left w:val="none" w:sz="0" w:space="0" w:color="auto"/>
        <w:bottom w:val="none" w:sz="0" w:space="0" w:color="auto"/>
        <w:right w:val="none" w:sz="0" w:space="0" w:color="auto"/>
      </w:divBdr>
    </w:div>
    <w:div w:id="1212111807">
      <w:bodyDiv w:val="1"/>
      <w:marLeft w:val="0"/>
      <w:marRight w:val="0"/>
      <w:marTop w:val="0"/>
      <w:marBottom w:val="0"/>
      <w:divBdr>
        <w:top w:val="none" w:sz="0" w:space="0" w:color="auto"/>
        <w:left w:val="none" w:sz="0" w:space="0" w:color="auto"/>
        <w:bottom w:val="none" w:sz="0" w:space="0" w:color="auto"/>
        <w:right w:val="none" w:sz="0" w:space="0" w:color="auto"/>
      </w:divBdr>
    </w:div>
    <w:div w:id="1222596286">
      <w:bodyDiv w:val="1"/>
      <w:marLeft w:val="0"/>
      <w:marRight w:val="0"/>
      <w:marTop w:val="0"/>
      <w:marBottom w:val="0"/>
      <w:divBdr>
        <w:top w:val="none" w:sz="0" w:space="0" w:color="auto"/>
        <w:left w:val="none" w:sz="0" w:space="0" w:color="auto"/>
        <w:bottom w:val="none" w:sz="0" w:space="0" w:color="auto"/>
        <w:right w:val="none" w:sz="0" w:space="0" w:color="auto"/>
      </w:divBdr>
    </w:div>
    <w:div w:id="1255817887">
      <w:bodyDiv w:val="1"/>
      <w:marLeft w:val="0"/>
      <w:marRight w:val="0"/>
      <w:marTop w:val="0"/>
      <w:marBottom w:val="0"/>
      <w:divBdr>
        <w:top w:val="none" w:sz="0" w:space="0" w:color="auto"/>
        <w:left w:val="none" w:sz="0" w:space="0" w:color="auto"/>
        <w:bottom w:val="none" w:sz="0" w:space="0" w:color="auto"/>
        <w:right w:val="none" w:sz="0" w:space="0" w:color="auto"/>
      </w:divBdr>
    </w:div>
    <w:div w:id="1370380264">
      <w:bodyDiv w:val="1"/>
      <w:marLeft w:val="0"/>
      <w:marRight w:val="0"/>
      <w:marTop w:val="0"/>
      <w:marBottom w:val="0"/>
      <w:divBdr>
        <w:top w:val="none" w:sz="0" w:space="0" w:color="auto"/>
        <w:left w:val="none" w:sz="0" w:space="0" w:color="auto"/>
        <w:bottom w:val="none" w:sz="0" w:space="0" w:color="auto"/>
        <w:right w:val="none" w:sz="0" w:space="0" w:color="auto"/>
      </w:divBdr>
    </w:div>
    <w:div w:id="1371610702">
      <w:bodyDiv w:val="1"/>
      <w:marLeft w:val="0"/>
      <w:marRight w:val="0"/>
      <w:marTop w:val="0"/>
      <w:marBottom w:val="0"/>
      <w:divBdr>
        <w:top w:val="none" w:sz="0" w:space="0" w:color="auto"/>
        <w:left w:val="none" w:sz="0" w:space="0" w:color="auto"/>
        <w:bottom w:val="none" w:sz="0" w:space="0" w:color="auto"/>
        <w:right w:val="none" w:sz="0" w:space="0" w:color="auto"/>
      </w:divBdr>
    </w:div>
    <w:div w:id="1453555478">
      <w:bodyDiv w:val="1"/>
      <w:marLeft w:val="0"/>
      <w:marRight w:val="0"/>
      <w:marTop w:val="0"/>
      <w:marBottom w:val="0"/>
      <w:divBdr>
        <w:top w:val="none" w:sz="0" w:space="0" w:color="auto"/>
        <w:left w:val="none" w:sz="0" w:space="0" w:color="auto"/>
        <w:bottom w:val="none" w:sz="0" w:space="0" w:color="auto"/>
        <w:right w:val="none" w:sz="0" w:space="0" w:color="auto"/>
      </w:divBdr>
    </w:div>
    <w:div w:id="1456831387">
      <w:bodyDiv w:val="1"/>
      <w:marLeft w:val="0"/>
      <w:marRight w:val="0"/>
      <w:marTop w:val="0"/>
      <w:marBottom w:val="0"/>
      <w:divBdr>
        <w:top w:val="none" w:sz="0" w:space="0" w:color="auto"/>
        <w:left w:val="none" w:sz="0" w:space="0" w:color="auto"/>
        <w:bottom w:val="none" w:sz="0" w:space="0" w:color="auto"/>
        <w:right w:val="none" w:sz="0" w:space="0" w:color="auto"/>
      </w:divBdr>
    </w:div>
    <w:div w:id="1480730919">
      <w:bodyDiv w:val="1"/>
      <w:marLeft w:val="0"/>
      <w:marRight w:val="0"/>
      <w:marTop w:val="0"/>
      <w:marBottom w:val="0"/>
      <w:divBdr>
        <w:top w:val="none" w:sz="0" w:space="0" w:color="auto"/>
        <w:left w:val="none" w:sz="0" w:space="0" w:color="auto"/>
        <w:bottom w:val="none" w:sz="0" w:space="0" w:color="auto"/>
        <w:right w:val="none" w:sz="0" w:space="0" w:color="auto"/>
      </w:divBdr>
    </w:div>
    <w:div w:id="1494297977">
      <w:bodyDiv w:val="1"/>
      <w:marLeft w:val="0"/>
      <w:marRight w:val="0"/>
      <w:marTop w:val="0"/>
      <w:marBottom w:val="0"/>
      <w:divBdr>
        <w:top w:val="none" w:sz="0" w:space="0" w:color="auto"/>
        <w:left w:val="none" w:sz="0" w:space="0" w:color="auto"/>
        <w:bottom w:val="none" w:sz="0" w:space="0" w:color="auto"/>
        <w:right w:val="none" w:sz="0" w:space="0" w:color="auto"/>
      </w:divBdr>
    </w:div>
    <w:div w:id="1501507176">
      <w:bodyDiv w:val="1"/>
      <w:marLeft w:val="0"/>
      <w:marRight w:val="0"/>
      <w:marTop w:val="0"/>
      <w:marBottom w:val="0"/>
      <w:divBdr>
        <w:top w:val="none" w:sz="0" w:space="0" w:color="auto"/>
        <w:left w:val="none" w:sz="0" w:space="0" w:color="auto"/>
        <w:bottom w:val="none" w:sz="0" w:space="0" w:color="auto"/>
        <w:right w:val="none" w:sz="0" w:space="0" w:color="auto"/>
      </w:divBdr>
    </w:div>
    <w:div w:id="1536890121">
      <w:bodyDiv w:val="1"/>
      <w:marLeft w:val="0"/>
      <w:marRight w:val="0"/>
      <w:marTop w:val="0"/>
      <w:marBottom w:val="0"/>
      <w:divBdr>
        <w:top w:val="none" w:sz="0" w:space="0" w:color="auto"/>
        <w:left w:val="none" w:sz="0" w:space="0" w:color="auto"/>
        <w:bottom w:val="none" w:sz="0" w:space="0" w:color="auto"/>
        <w:right w:val="none" w:sz="0" w:space="0" w:color="auto"/>
      </w:divBdr>
    </w:div>
    <w:div w:id="1539120192">
      <w:bodyDiv w:val="1"/>
      <w:marLeft w:val="0"/>
      <w:marRight w:val="0"/>
      <w:marTop w:val="0"/>
      <w:marBottom w:val="0"/>
      <w:divBdr>
        <w:top w:val="none" w:sz="0" w:space="0" w:color="auto"/>
        <w:left w:val="none" w:sz="0" w:space="0" w:color="auto"/>
        <w:bottom w:val="none" w:sz="0" w:space="0" w:color="auto"/>
        <w:right w:val="none" w:sz="0" w:space="0" w:color="auto"/>
      </w:divBdr>
    </w:div>
    <w:div w:id="1552115148">
      <w:bodyDiv w:val="1"/>
      <w:marLeft w:val="0"/>
      <w:marRight w:val="0"/>
      <w:marTop w:val="0"/>
      <w:marBottom w:val="0"/>
      <w:divBdr>
        <w:top w:val="none" w:sz="0" w:space="0" w:color="auto"/>
        <w:left w:val="none" w:sz="0" w:space="0" w:color="auto"/>
        <w:bottom w:val="none" w:sz="0" w:space="0" w:color="auto"/>
        <w:right w:val="none" w:sz="0" w:space="0" w:color="auto"/>
      </w:divBdr>
    </w:div>
    <w:div w:id="1574703986">
      <w:bodyDiv w:val="1"/>
      <w:marLeft w:val="0"/>
      <w:marRight w:val="0"/>
      <w:marTop w:val="0"/>
      <w:marBottom w:val="0"/>
      <w:divBdr>
        <w:top w:val="none" w:sz="0" w:space="0" w:color="auto"/>
        <w:left w:val="none" w:sz="0" w:space="0" w:color="auto"/>
        <w:bottom w:val="none" w:sz="0" w:space="0" w:color="auto"/>
        <w:right w:val="none" w:sz="0" w:space="0" w:color="auto"/>
      </w:divBdr>
    </w:div>
    <w:div w:id="1578634263">
      <w:bodyDiv w:val="1"/>
      <w:marLeft w:val="0"/>
      <w:marRight w:val="0"/>
      <w:marTop w:val="0"/>
      <w:marBottom w:val="0"/>
      <w:divBdr>
        <w:top w:val="none" w:sz="0" w:space="0" w:color="auto"/>
        <w:left w:val="none" w:sz="0" w:space="0" w:color="auto"/>
        <w:bottom w:val="none" w:sz="0" w:space="0" w:color="auto"/>
        <w:right w:val="none" w:sz="0" w:space="0" w:color="auto"/>
      </w:divBdr>
    </w:div>
    <w:div w:id="1594048544">
      <w:bodyDiv w:val="1"/>
      <w:marLeft w:val="0"/>
      <w:marRight w:val="0"/>
      <w:marTop w:val="0"/>
      <w:marBottom w:val="0"/>
      <w:divBdr>
        <w:top w:val="none" w:sz="0" w:space="0" w:color="auto"/>
        <w:left w:val="none" w:sz="0" w:space="0" w:color="auto"/>
        <w:bottom w:val="none" w:sz="0" w:space="0" w:color="auto"/>
        <w:right w:val="none" w:sz="0" w:space="0" w:color="auto"/>
      </w:divBdr>
    </w:div>
    <w:div w:id="1621379910">
      <w:bodyDiv w:val="1"/>
      <w:marLeft w:val="0"/>
      <w:marRight w:val="0"/>
      <w:marTop w:val="0"/>
      <w:marBottom w:val="0"/>
      <w:divBdr>
        <w:top w:val="none" w:sz="0" w:space="0" w:color="auto"/>
        <w:left w:val="none" w:sz="0" w:space="0" w:color="auto"/>
        <w:bottom w:val="none" w:sz="0" w:space="0" w:color="auto"/>
        <w:right w:val="none" w:sz="0" w:space="0" w:color="auto"/>
      </w:divBdr>
    </w:div>
    <w:div w:id="1658533805">
      <w:bodyDiv w:val="1"/>
      <w:marLeft w:val="0"/>
      <w:marRight w:val="0"/>
      <w:marTop w:val="0"/>
      <w:marBottom w:val="0"/>
      <w:divBdr>
        <w:top w:val="none" w:sz="0" w:space="0" w:color="auto"/>
        <w:left w:val="none" w:sz="0" w:space="0" w:color="auto"/>
        <w:bottom w:val="none" w:sz="0" w:space="0" w:color="auto"/>
        <w:right w:val="none" w:sz="0" w:space="0" w:color="auto"/>
      </w:divBdr>
    </w:div>
    <w:div w:id="1690717683">
      <w:bodyDiv w:val="1"/>
      <w:marLeft w:val="0"/>
      <w:marRight w:val="0"/>
      <w:marTop w:val="0"/>
      <w:marBottom w:val="0"/>
      <w:divBdr>
        <w:top w:val="none" w:sz="0" w:space="0" w:color="auto"/>
        <w:left w:val="none" w:sz="0" w:space="0" w:color="auto"/>
        <w:bottom w:val="none" w:sz="0" w:space="0" w:color="auto"/>
        <w:right w:val="none" w:sz="0" w:space="0" w:color="auto"/>
      </w:divBdr>
    </w:div>
    <w:div w:id="1706057216">
      <w:bodyDiv w:val="1"/>
      <w:marLeft w:val="0"/>
      <w:marRight w:val="0"/>
      <w:marTop w:val="0"/>
      <w:marBottom w:val="0"/>
      <w:divBdr>
        <w:top w:val="none" w:sz="0" w:space="0" w:color="auto"/>
        <w:left w:val="none" w:sz="0" w:space="0" w:color="auto"/>
        <w:bottom w:val="none" w:sz="0" w:space="0" w:color="auto"/>
        <w:right w:val="none" w:sz="0" w:space="0" w:color="auto"/>
      </w:divBdr>
    </w:div>
    <w:div w:id="1715811157">
      <w:bodyDiv w:val="1"/>
      <w:marLeft w:val="0"/>
      <w:marRight w:val="0"/>
      <w:marTop w:val="0"/>
      <w:marBottom w:val="0"/>
      <w:divBdr>
        <w:top w:val="none" w:sz="0" w:space="0" w:color="auto"/>
        <w:left w:val="none" w:sz="0" w:space="0" w:color="auto"/>
        <w:bottom w:val="none" w:sz="0" w:space="0" w:color="auto"/>
        <w:right w:val="none" w:sz="0" w:space="0" w:color="auto"/>
      </w:divBdr>
    </w:div>
    <w:div w:id="1720549158">
      <w:bodyDiv w:val="1"/>
      <w:marLeft w:val="0"/>
      <w:marRight w:val="0"/>
      <w:marTop w:val="0"/>
      <w:marBottom w:val="0"/>
      <w:divBdr>
        <w:top w:val="none" w:sz="0" w:space="0" w:color="auto"/>
        <w:left w:val="none" w:sz="0" w:space="0" w:color="auto"/>
        <w:bottom w:val="none" w:sz="0" w:space="0" w:color="auto"/>
        <w:right w:val="none" w:sz="0" w:space="0" w:color="auto"/>
      </w:divBdr>
    </w:div>
    <w:div w:id="1722292377">
      <w:bodyDiv w:val="1"/>
      <w:marLeft w:val="0"/>
      <w:marRight w:val="0"/>
      <w:marTop w:val="0"/>
      <w:marBottom w:val="0"/>
      <w:divBdr>
        <w:top w:val="none" w:sz="0" w:space="0" w:color="auto"/>
        <w:left w:val="none" w:sz="0" w:space="0" w:color="auto"/>
        <w:bottom w:val="none" w:sz="0" w:space="0" w:color="auto"/>
        <w:right w:val="none" w:sz="0" w:space="0" w:color="auto"/>
      </w:divBdr>
    </w:div>
    <w:div w:id="1741564046">
      <w:bodyDiv w:val="1"/>
      <w:marLeft w:val="0"/>
      <w:marRight w:val="0"/>
      <w:marTop w:val="0"/>
      <w:marBottom w:val="0"/>
      <w:divBdr>
        <w:top w:val="none" w:sz="0" w:space="0" w:color="auto"/>
        <w:left w:val="none" w:sz="0" w:space="0" w:color="auto"/>
        <w:bottom w:val="none" w:sz="0" w:space="0" w:color="auto"/>
        <w:right w:val="none" w:sz="0" w:space="0" w:color="auto"/>
      </w:divBdr>
    </w:div>
    <w:div w:id="1748380035">
      <w:bodyDiv w:val="1"/>
      <w:marLeft w:val="0"/>
      <w:marRight w:val="0"/>
      <w:marTop w:val="0"/>
      <w:marBottom w:val="0"/>
      <w:divBdr>
        <w:top w:val="none" w:sz="0" w:space="0" w:color="auto"/>
        <w:left w:val="none" w:sz="0" w:space="0" w:color="auto"/>
        <w:bottom w:val="none" w:sz="0" w:space="0" w:color="auto"/>
        <w:right w:val="none" w:sz="0" w:space="0" w:color="auto"/>
      </w:divBdr>
    </w:div>
    <w:div w:id="1774934769">
      <w:bodyDiv w:val="1"/>
      <w:marLeft w:val="0"/>
      <w:marRight w:val="0"/>
      <w:marTop w:val="0"/>
      <w:marBottom w:val="0"/>
      <w:divBdr>
        <w:top w:val="none" w:sz="0" w:space="0" w:color="auto"/>
        <w:left w:val="none" w:sz="0" w:space="0" w:color="auto"/>
        <w:bottom w:val="none" w:sz="0" w:space="0" w:color="auto"/>
        <w:right w:val="none" w:sz="0" w:space="0" w:color="auto"/>
      </w:divBdr>
    </w:div>
    <w:div w:id="1812089750">
      <w:bodyDiv w:val="1"/>
      <w:marLeft w:val="0"/>
      <w:marRight w:val="0"/>
      <w:marTop w:val="0"/>
      <w:marBottom w:val="0"/>
      <w:divBdr>
        <w:top w:val="none" w:sz="0" w:space="0" w:color="auto"/>
        <w:left w:val="none" w:sz="0" w:space="0" w:color="auto"/>
        <w:bottom w:val="none" w:sz="0" w:space="0" w:color="auto"/>
        <w:right w:val="none" w:sz="0" w:space="0" w:color="auto"/>
      </w:divBdr>
    </w:div>
    <w:div w:id="1821534242">
      <w:bodyDiv w:val="1"/>
      <w:marLeft w:val="0"/>
      <w:marRight w:val="0"/>
      <w:marTop w:val="0"/>
      <w:marBottom w:val="0"/>
      <w:divBdr>
        <w:top w:val="none" w:sz="0" w:space="0" w:color="auto"/>
        <w:left w:val="none" w:sz="0" w:space="0" w:color="auto"/>
        <w:bottom w:val="none" w:sz="0" w:space="0" w:color="auto"/>
        <w:right w:val="none" w:sz="0" w:space="0" w:color="auto"/>
      </w:divBdr>
    </w:div>
    <w:div w:id="1957173828">
      <w:bodyDiv w:val="1"/>
      <w:marLeft w:val="0"/>
      <w:marRight w:val="0"/>
      <w:marTop w:val="0"/>
      <w:marBottom w:val="0"/>
      <w:divBdr>
        <w:top w:val="none" w:sz="0" w:space="0" w:color="auto"/>
        <w:left w:val="none" w:sz="0" w:space="0" w:color="auto"/>
        <w:bottom w:val="none" w:sz="0" w:space="0" w:color="auto"/>
        <w:right w:val="none" w:sz="0" w:space="0" w:color="auto"/>
      </w:divBdr>
    </w:div>
    <w:div w:id="1976325532">
      <w:bodyDiv w:val="1"/>
      <w:marLeft w:val="0"/>
      <w:marRight w:val="0"/>
      <w:marTop w:val="0"/>
      <w:marBottom w:val="0"/>
      <w:divBdr>
        <w:top w:val="none" w:sz="0" w:space="0" w:color="auto"/>
        <w:left w:val="none" w:sz="0" w:space="0" w:color="auto"/>
        <w:bottom w:val="none" w:sz="0" w:space="0" w:color="auto"/>
        <w:right w:val="none" w:sz="0" w:space="0" w:color="auto"/>
      </w:divBdr>
    </w:div>
    <w:div w:id="1988851890">
      <w:bodyDiv w:val="1"/>
      <w:marLeft w:val="0"/>
      <w:marRight w:val="0"/>
      <w:marTop w:val="0"/>
      <w:marBottom w:val="0"/>
      <w:divBdr>
        <w:top w:val="none" w:sz="0" w:space="0" w:color="auto"/>
        <w:left w:val="none" w:sz="0" w:space="0" w:color="auto"/>
        <w:bottom w:val="none" w:sz="0" w:space="0" w:color="auto"/>
        <w:right w:val="none" w:sz="0" w:space="0" w:color="auto"/>
      </w:divBdr>
    </w:div>
    <w:div w:id="1989359111">
      <w:bodyDiv w:val="1"/>
      <w:marLeft w:val="0"/>
      <w:marRight w:val="0"/>
      <w:marTop w:val="0"/>
      <w:marBottom w:val="0"/>
      <w:divBdr>
        <w:top w:val="none" w:sz="0" w:space="0" w:color="auto"/>
        <w:left w:val="none" w:sz="0" w:space="0" w:color="auto"/>
        <w:bottom w:val="none" w:sz="0" w:space="0" w:color="auto"/>
        <w:right w:val="none" w:sz="0" w:space="0" w:color="auto"/>
      </w:divBdr>
    </w:div>
    <w:div w:id="2004773903">
      <w:bodyDiv w:val="1"/>
      <w:marLeft w:val="0"/>
      <w:marRight w:val="0"/>
      <w:marTop w:val="0"/>
      <w:marBottom w:val="0"/>
      <w:divBdr>
        <w:top w:val="none" w:sz="0" w:space="0" w:color="auto"/>
        <w:left w:val="none" w:sz="0" w:space="0" w:color="auto"/>
        <w:bottom w:val="none" w:sz="0" w:space="0" w:color="auto"/>
        <w:right w:val="none" w:sz="0" w:space="0" w:color="auto"/>
      </w:divBdr>
    </w:div>
    <w:div w:id="2020960002">
      <w:bodyDiv w:val="1"/>
      <w:marLeft w:val="0"/>
      <w:marRight w:val="0"/>
      <w:marTop w:val="0"/>
      <w:marBottom w:val="0"/>
      <w:divBdr>
        <w:top w:val="none" w:sz="0" w:space="0" w:color="auto"/>
        <w:left w:val="none" w:sz="0" w:space="0" w:color="auto"/>
        <w:bottom w:val="none" w:sz="0" w:space="0" w:color="auto"/>
        <w:right w:val="none" w:sz="0" w:space="0" w:color="auto"/>
      </w:divBdr>
    </w:div>
    <w:div w:id="2057194206">
      <w:bodyDiv w:val="1"/>
      <w:marLeft w:val="0"/>
      <w:marRight w:val="0"/>
      <w:marTop w:val="0"/>
      <w:marBottom w:val="0"/>
      <w:divBdr>
        <w:top w:val="none" w:sz="0" w:space="0" w:color="auto"/>
        <w:left w:val="none" w:sz="0" w:space="0" w:color="auto"/>
        <w:bottom w:val="none" w:sz="0" w:space="0" w:color="auto"/>
        <w:right w:val="none" w:sz="0" w:space="0" w:color="auto"/>
      </w:divBdr>
    </w:div>
    <w:div w:id="2071878629">
      <w:bodyDiv w:val="1"/>
      <w:marLeft w:val="0"/>
      <w:marRight w:val="0"/>
      <w:marTop w:val="0"/>
      <w:marBottom w:val="0"/>
      <w:divBdr>
        <w:top w:val="none" w:sz="0" w:space="0" w:color="auto"/>
        <w:left w:val="none" w:sz="0" w:space="0" w:color="auto"/>
        <w:bottom w:val="none" w:sz="0" w:space="0" w:color="auto"/>
        <w:right w:val="none" w:sz="0" w:space="0" w:color="auto"/>
      </w:divBdr>
    </w:div>
    <w:div w:id="2107268989">
      <w:bodyDiv w:val="1"/>
      <w:marLeft w:val="0"/>
      <w:marRight w:val="0"/>
      <w:marTop w:val="0"/>
      <w:marBottom w:val="0"/>
      <w:divBdr>
        <w:top w:val="none" w:sz="0" w:space="0" w:color="auto"/>
        <w:left w:val="none" w:sz="0" w:space="0" w:color="auto"/>
        <w:bottom w:val="none" w:sz="0" w:space="0" w:color="auto"/>
        <w:right w:val="none" w:sz="0" w:space="0" w:color="auto"/>
      </w:divBdr>
    </w:div>
    <w:div w:id="21121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93463-AE01-431E-87E5-922F7EF2F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2749</Words>
  <Characters>15120</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François</cp:lastModifiedBy>
  <cp:revision>3</cp:revision>
  <cp:lastPrinted>2016-03-18T11:55:00Z</cp:lastPrinted>
  <dcterms:created xsi:type="dcterms:W3CDTF">2017-02-14T20:24:00Z</dcterms:created>
  <dcterms:modified xsi:type="dcterms:W3CDTF">2017-02-14T20:33:00Z</dcterms:modified>
</cp:coreProperties>
</file>